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0A82C" w14:textId="52CDC6A7" w:rsidR="00C91537" w:rsidRPr="00796A21" w:rsidRDefault="00C91537" w:rsidP="00F66277">
      <w:pPr>
        <w:pStyle w:val="a5"/>
        <w:keepLines/>
        <w:tabs>
          <w:tab w:val="right" w:pos="10440"/>
          <w:tab w:val="right" w:pos="13323"/>
        </w:tabs>
        <w:spacing w:before="60" w:after="60"/>
        <w:jc w:val="both"/>
        <w:rPr>
          <w:rFonts w:ascii="Times New Roman" w:eastAsia="宋体" w:hAnsi="Times New Roman"/>
          <w:b w:val="0"/>
          <w:sz w:val="24"/>
          <w:szCs w:val="24"/>
        </w:rPr>
      </w:pPr>
      <w:bookmarkStart w:id="0" w:name="_Hlk142317825"/>
      <w:r w:rsidRPr="00796A21">
        <w:rPr>
          <w:rFonts w:ascii="Times New Roman" w:hAnsi="Times New Roman"/>
          <w:sz w:val="24"/>
          <w:szCs w:val="24"/>
        </w:rPr>
        <w:t>3GPP TSG-RAN WG4 Meeting #11</w:t>
      </w:r>
      <w:r>
        <w:rPr>
          <w:rFonts w:ascii="Times New Roman" w:hAnsi="Times New Roman"/>
          <w:sz w:val="24"/>
          <w:szCs w:val="24"/>
        </w:rPr>
        <w:t>2</w:t>
      </w:r>
      <w:r w:rsidRPr="00796A21">
        <w:rPr>
          <w:rFonts w:ascii="Times New Roman" w:hAnsi="Times New Roman"/>
          <w:sz w:val="24"/>
          <w:szCs w:val="24"/>
        </w:rPr>
        <w:tab/>
      </w:r>
      <w:bookmarkStart w:id="1" w:name="_GoBack"/>
      <w:r w:rsidRPr="00796A21">
        <w:rPr>
          <w:rFonts w:ascii="Times New Roman" w:hAnsi="Times New Roman"/>
          <w:sz w:val="24"/>
          <w:szCs w:val="24"/>
        </w:rPr>
        <w:t>R4-</w:t>
      </w:r>
      <w:r w:rsidR="00F66277" w:rsidRPr="00F66277">
        <w:rPr>
          <w:rFonts w:ascii="Times New Roman" w:hAnsi="Times New Roman"/>
          <w:sz w:val="24"/>
          <w:szCs w:val="24"/>
        </w:rPr>
        <w:t>2412441</w:t>
      </w:r>
      <w:bookmarkEnd w:id="1"/>
    </w:p>
    <w:bookmarkEnd w:id="0"/>
    <w:p w14:paraId="155BA110" w14:textId="6AB163BE" w:rsidR="002F499E" w:rsidRPr="00C91537" w:rsidRDefault="00C91537" w:rsidP="00F66277">
      <w:pPr>
        <w:pStyle w:val="a5"/>
        <w:tabs>
          <w:tab w:val="right" w:pos="9781"/>
          <w:tab w:val="right" w:pos="13323"/>
        </w:tabs>
        <w:spacing w:before="60" w:after="60"/>
        <w:jc w:val="both"/>
        <w:outlineLvl w:val="0"/>
        <w:rPr>
          <w:rFonts w:ascii="Times New Roman" w:hAnsi="Times New Roman"/>
          <w:sz w:val="24"/>
          <w:szCs w:val="24"/>
        </w:rPr>
      </w:pPr>
      <w:r w:rsidRPr="00E85A79">
        <w:rPr>
          <w:rFonts w:ascii="Times New Roman" w:hAnsi="Times New Roman"/>
          <w:sz w:val="24"/>
          <w:szCs w:val="24"/>
        </w:rPr>
        <w:t>Maastricht, Netherlands, 19</w:t>
      </w:r>
      <w:r w:rsidRPr="00E85A79">
        <w:rPr>
          <w:rFonts w:ascii="Times New Roman" w:hAnsi="Times New Roman"/>
          <w:sz w:val="24"/>
          <w:szCs w:val="24"/>
          <w:vertAlign w:val="superscript"/>
        </w:rPr>
        <w:t>th</w:t>
      </w:r>
      <w:r>
        <w:rPr>
          <w:rFonts w:ascii="Times New Roman" w:hAnsi="Times New Roman"/>
          <w:sz w:val="24"/>
          <w:szCs w:val="24"/>
        </w:rPr>
        <w:t xml:space="preserve"> </w:t>
      </w:r>
      <w:r w:rsidRPr="00E85A79">
        <w:rPr>
          <w:rFonts w:ascii="Times New Roman" w:hAnsi="Times New Roman"/>
          <w:sz w:val="24"/>
          <w:szCs w:val="24"/>
        </w:rPr>
        <w:t>– 23</w:t>
      </w:r>
      <w:r w:rsidRPr="00E85A79">
        <w:rPr>
          <w:rFonts w:ascii="Times New Roman" w:hAnsi="Times New Roman"/>
          <w:sz w:val="24"/>
          <w:szCs w:val="24"/>
          <w:vertAlign w:val="superscript"/>
        </w:rPr>
        <w:t>rd</w:t>
      </w:r>
      <w:r w:rsidRPr="00E85A79">
        <w:rPr>
          <w:rFonts w:ascii="Times New Roman" w:hAnsi="Times New Roman"/>
          <w:sz w:val="24"/>
          <w:szCs w:val="24"/>
        </w:rPr>
        <w:t xml:space="preserve"> August, 2024</w:t>
      </w:r>
    </w:p>
    <w:p w14:paraId="038E9536" w14:textId="1B43A592" w:rsidR="00712CC1" w:rsidRPr="00C91537" w:rsidRDefault="00712CC1" w:rsidP="00F66277">
      <w:pPr>
        <w:tabs>
          <w:tab w:val="left" w:pos="1985"/>
        </w:tabs>
        <w:spacing w:after="120"/>
        <w:jc w:val="both"/>
        <w:rPr>
          <w:b/>
          <w:sz w:val="20"/>
          <w:szCs w:val="22"/>
        </w:rPr>
      </w:pPr>
      <w:r w:rsidRPr="00C91537">
        <w:rPr>
          <w:b/>
          <w:sz w:val="20"/>
          <w:szCs w:val="22"/>
        </w:rPr>
        <w:t>Agenda item:</w:t>
      </w:r>
      <w:bookmarkStart w:id="2" w:name="Source"/>
      <w:bookmarkEnd w:id="2"/>
      <w:r w:rsidRPr="00C91537">
        <w:rPr>
          <w:b/>
          <w:sz w:val="20"/>
          <w:szCs w:val="22"/>
        </w:rPr>
        <w:tab/>
      </w:r>
      <w:r w:rsidR="00411C33">
        <w:rPr>
          <w:b/>
          <w:sz w:val="20"/>
          <w:szCs w:val="22"/>
        </w:rPr>
        <w:t>8.2</w:t>
      </w:r>
      <w:r w:rsidR="00B824A4">
        <w:rPr>
          <w:b/>
          <w:sz w:val="20"/>
          <w:szCs w:val="22"/>
        </w:rPr>
        <w:t>2</w:t>
      </w:r>
      <w:r w:rsidR="001515A2" w:rsidRPr="00C91537">
        <w:rPr>
          <w:b/>
          <w:sz w:val="20"/>
          <w:szCs w:val="22"/>
        </w:rPr>
        <w:t>.</w:t>
      </w:r>
      <w:r w:rsidR="007D4FD7" w:rsidRPr="00C91537">
        <w:rPr>
          <w:b/>
          <w:sz w:val="20"/>
          <w:szCs w:val="22"/>
        </w:rPr>
        <w:t>4</w:t>
      </w:r>
      <w:r w:rsidR="00411C33">
        <w:rPr>
          <w:b/>
          <w:sz w:val="20"/>
          <w:szCs w:val="22"/>
        </w:rPr>
        <w:t>.</w:t>
      </w:r>
      <w:r w:rsidR="002D4C1D">
        <w:rPr>
          <w:b/>
          <w:sz w:val="20"/>
          <w:szCs w:val="22"/>
        </w:rPr>
        <w:t>1</w:t>
      </w:r>
    </w:p>
    <w:p w14:paraId="0FFEF949" w14:textId="76F92093" w:rsidR="00712CC1" w:rsidRPr="00C91537" w:rsidRDefault="00712CC1" w:rsidP="00F66277">
      <w:pPr>
        <w:tabs>
          <w:tab w:val="left" w:pos="1985"/>
        </w:tabs>
        <w:spacing w:after="120"/>
        <w:jc w:val="both"/>
        <w:rPr>
          <w:sz w:val="20"/>
          <w:szCs w:val="22"/>
        </w:rPr>
      </w:pPr>
      <w:r w:rsidRPr="00C91537">
        <w:rPr>
          <w:b/>
          <w:sz w:val="20"/>
          <w:szCs w:val="22"/>
        </w:rPr>
        <w:t>Source:</w:t>
      </w:r>
      <w:r w:rsidRPr="00C91537">
        <w:rPr>
          <w:b/>
          <w:sz w:val="20"/>
          <w:szCs w:val="22"/>
        </w:rPr>
        <w:tab/>
      </w:r>
      <w:r w:rsidR="003A1BD9" w:rsidRPr="00C91537">
        <w:rPr>
          <w:b/>
          <w:sz w:val="20"/>
          <w:szCs w:val="22"/>
        </w:rPr>
        <w:t>OPPO</w:t>
      </w:r>
    </w:p>
    <w:p w14:paraId="43AE0FA1" w14:textId="3EDB8A96" w:rsidR="00712CC1" w:rsidRPr="00C91537" w:rsidRDefault="00712CC1" w:rsidP="00F66277">
      <w:pPr>
        <w:tabs>
          <w:tab w:val="left" w:pos="1985"/>
        </w:tabs>
        <w:spacing w:after="120"/>
        <w:jc w:val="both"/>
        <w:rPr>
          <w:b/>
          <w:sz w:val="20"/>
          <w:szCs w:val="22"/>
        </w:rPr>
      </w:pPr>
      <w:r w:rsidRPr="00C91537">
        <w:rPr>
          <w:b/>
          <w:sz w:val="20"/>
          <w:szCs w:val="22"/>
        </w:rPr>
        <w:t>Title:</w:t>
      </w:r>
      <w:r w:rsidRPr="00C91537">
        <w:rPr>
          <w:b/>
          <w:sz w:val="20"/>
          <w:szCs w:val="22"/>
        </w:rPr>
        <w:tab/>
      </w:r>
      <w:r w:rsidR="002D4C1D" w:rsidRPr="002D4C1D">
        <w:rPr>
          <w:b/>
          <w:sz w:val="20"/>
          <w:szCs w:val="22"/>
        </w:rPr>
        <w:t xml:space="preserve">Simulation assumptions and results </w:t>
      </w:r>
      <w:r w:rsidR="00E52B7F" w:rsidRPr="00C91537">
        <w:rPr>
          <w:b/>
          <w:sz w:val="20"/>
          <w:szCs w:val="22"/>
        </w:rPr>
        <w:t xml:space="preserve">for </w:t>
      </w:r>
      <w:r w:rsidR="007D4FD7" w:rsidRPr="00C91537">
        <w:rPr>
          <w:b/>
          <w:sz w:val="20"/>
          <w:szCs w:val="22"/>
        </w:rPr>
        <w:t>LP-WU</w:t>
      </w:r>
      <w:r w:rsidR="00F81B5C" w:rsidRPr="00C91537">
        <w:rPr>
          <w:b/>
          <w:sz w:val="20"/>
          <w:szCs w:val="22"/>
        </w:rPr>
        <w:t>S</w:t>
      </w:r>
      <w:r w:rsidR="007D4FD7" w:rsidRPr="00C91537">
        <w:rPr>
          <w:b/>
          <w:sz w:val="20"/>
          <w:szCs w:val="22"/>
        </w:rPr>
        <w:t>/WU</w:t>
      </w:r>
      <w:r w:rsidR="00F81B5C" w:rsidRPr="00C91537">
        <w:rPr>
          <w:b/>
          <w:sz w:val="20"/>
          <w:szCs w:val="22"/>
        </w:rPr>
        <w:t>R</w:t>
      </w:r>
      <w:r w:rsidR="00B65115">
        <w:rPr>
          <w:b/>
          <w:sz w:val="20"/>
          <w:szCs w:val="22"/>
        </w:rPr>
        <w:t xml:space="preserve"> measurement</w:t>
      </w:r>
    </w:p>
    <w:p w14:paraId="079A707A" w14:textId="75A37671" w:rsidR="00712CC1" w:rsidRPr="00C91537" w:rsidRDefault="00712CC1" w:rsidP="00F66277">
      <w:pPr>
        <w:tabs>
          <w:tab w:val="left" w:pos="1985"/>
        </w:tabs>
        <w:spacing w:after="120"/>
        <w:jc w:val="both"/>
        <w:rPr>
          <w:b/>
          <w:sz w:val="20"/>
          <w:szCs w:val="22"/>
        </w:rPr>
      </w:pPr>
      <w:r w:rsidRPr="00C91537">
        <w:rPr>
          <w:b/>
          <w:sz w:val="20"/>
          <w:szCs w:val="22"/>
        </w:rPr>
        <w:t>Document for:</w:t>
      </w:r>
      <w:r w:rsidRPr="00C91537">
        <w:rPr>
          <w:b/>
          <w:sz w:val="20"/>
          <w:szCs w:val="22"/>
        </w:rPr>
        <w:tab/>
      </w:r>
      <w:bookmarkStart w:id="3" w:name="DocumentFor"/>
      <w:bookmarkEnd w:id="3"/>
      <w:r w:rsidR="00F66277">
        <w:rPr>
          <w:b/>
          <w:sz w:val="20"/>
          <w:szCs w:val="22"/>
        </w:rPr>
        <w:t>Approval</w:t>
      </w:r>
    </w:p>
    <w:p w14:paraId="723A669E" w14:textId="77777777" w:rsidR="00A74337" w:rsidRPr="00A137D5" w:rsidRDefault="00A74337" w:rsidP="00F66277">
      <w:pPr>
        <w:pStyle w:val="10"/>
        <w:numPr>
          <w:ilvl w:val="0"/>
          <w:numId w:val="10"/>
        </w:numPr>
        <w:pBdr>
          <w:top w:val="single" w:sz="12" w:space="2" w:color="auto"/>
        </w:pBdr>
        <w:jc w:val="both"/>
        <w:rPr>
          <w:sz w:val="32"/>
        </w:rPr>
      </w:pPr>
      <w:r w:rsidRPr="00A137D5">
        <w:rPr>
          <w:sz w:val="32"/>
        </w:rPr>
        <w:t>Introduction</w:t>
      </w:r>
    </w:p>
    <w:p w14:paraId="69A48CEF" w14:textId="4F5019DA" w:rsidR="004F479A" w:rsidRPr="00476F73" w:rsidRDefault="00D955EA" w:rsidP="00F66277">
      <w:pPr>
        <w:spacing w:after="120"/>
        <w:jc w:val="both"/>
        <w:rPr>
          <w:sz w:val="20"/>
          <w:lang w:val="en-GB"/>
        </w:rPr>
      </w:pPr>
      <w:r w:rsidRPr="00476F73">
        <w:rPr>
          <w:sz w:val="20"/>
          <w:lang w:val="en-GB"/>
        </w:rPr>
        <w:t>RAN</w:t>
      </w:r>
      <w:r w:rsidR="00A738C4">
        <w:rPr>
          <w:sz w:val="20"/>
          <w:lang w:val="en-GB"/>
        </w:rPr>
        <w:t>4</w:t>
      </w:r>
      <w:r w:rsidRPr="00476F73">
        <w:rPr>
          <w:sz w:val="20"/>
          <w:lang w:val="en-GB"/>
        </w:rPr>
        <w:t xml:space="preserve"> #</w:t>
      </w:r>
      <w:r w:rsidR="00A738C4">
        <w:rPr>
          <w:sz w:val="20"/>
          <w:lang w:val="en-GB"/>
        </w:rPr>
        <w:t>111</w:t>
      </w:r>
      <w:r w:rsidRPr="00476F73">
        <w:rPr>
          <w:sz w:val="20"/>
          <w:lang w:val="en-GB"/>
        </w:rPr>
        <w:t xml:space="preserve"> meeting </w:t>
      </w:r>
      <w:r w:rsidR="00E0497B">
        <w:rPr>
          <w:sz w:val="20"/>
          <w:lang w:val="en-GB"/>
        </w:rPr>
        <w:t xml:space="preserve">had an initial discussion on the simulation for </w:t>
      </w:r>
      <w:r w:rsidR="000837B0">
        <w:rPr>
          <w:sz w:val="20"/>
          <w:lang w:val="en-GB"/>
        </w:rPr>
        <w:t>LP-WUS/WUR</w:t>
      </w:r>
      <w:r w:rsidR="00E0497B">
        <w:rPr>
          <w:sz w:val="20"/>
          <w:lang w:val="en-GB"/>
        </w:rPr>
        <w:t xml:space="preserve"> measurement and the related simulation assumptions are captured</w:t>
      </w:r>
      <w:r w:rsidR="000837B0">
        <w:rPr>
          <w:sz w:val="20"/>
          <w:lang w:val="en-GB"/>
        </w:rPr>
        <w:t xml:space="preserve"> </w:t>
      </w:r>
      <w:r w:rsidR="007A18A0">
        <w:rPr>
          <w:sz w:val="20"/>
          <w:lang w:val="en-GB"/>
        </w:rPr>
        <w:t xml:space="preserve">in </w:t>
      </w:r>
      <w:r w:rsidR="00D016F5">
        <w:rPr>
          <w:sz w:val="20"/>
          <w:lang w:val="en-GB"/>
        </w:rPr>
        <w:t>[1]</w:t>
      </w:r>
      <w:r w:rsidR="00E0497B">
        <w:rPr>
          <w:sz w:val="20"/>
          <w:lang w:val="en-GB"/>
        </w:rPr>
        <w:t xml:space="preserve"> for information</w:t>
      </w:r>
      <w:r w:rsidR="007A18A0">
        <w:rPr>
          <w:sz w:val="20"/>
          <w:lang w:val="en-GB"/>
        </w:rPr>
        <w:t>.</w:t>
      </w:r>
      <w:r w:rsidR="00D016F5">
        <w:rPr>
          <w:sz w:val="20"/>
          <w:lang w:val="en-GB"/>
        </w:rPr>
        <w:t xml:space="preserve"> </w:t>
      </w:r>
      <w:r w:rsidR="00FE3D7C">
        <w:rPr>
          <w:sz w:val="20"/>
          <w:lang w:val="en-GB"/>
        </w:rPr>
        <w:t>T</w:t>
      </w:r>
      <w:r w:rsidR="004F479A" w:rsidRPr="00476F73">
        <w:rPr>
          <w:sz w:val="20"/>
          <w:lang w:val="en-GB"/>
        </w:rPr>
        <w:t xml:space="preserve">his </w:t>
      </w:r>
      <w:r w:rsidR="009C5147" w:rsidRPr="00476F73">
        <w:rPr>
          <w:sz w:val="20"/>
          <w:lang w:val="en-GB"/>
        </w:rPr>
        <w:t xml:space="preserve">contribution will </w:t>
      </w:r>
      <w:r w:rsidR="00D72958">
        <w:rPr>
          <w:sz w:val="20"/>
          <w:lang w:val="en-GB"/>
        </w:rPr>
        <w:t>give our simulation results</w:t>
      </w:r>
      <w:r w:rsidR="0083674F">
        <w:rPr>
          <w:sz w:val="20"/>
          <w:lang w:val="en-GB"/>
        </w:rPr>
        <w:t xml:space="preserve"> for LP- RSRP</w:t>
      </w:r>
      <w:r w:rsidR="00D72958">
        <w:rPr>
          <w:sz w:val="20"/>
          <w:lang w:val="en-GB"/>
        </w:rPr>
        <w:t xml:space="preserve"> and the assumptions used in our simulation</w:t>
      </w:r>
      <w:r w:rsidR="00F74ECD">
        <w:rPr>
          <w:sz w:val="20"/>
          <w:lang w:val="en-GB"/>
        </w:rPr>
        <w:t xml:space="preserve"> platform</w:t>
      </w:r>
      <w:r w:rsidR="00D72958">
        <w:rPr>
          <w:sz w:val="20"/>
          <w:lang w:val="en-GB"/>
        </w:rPr>
        <w:t>.</w:t>
      </w:r>
      <w:r w:rsidR="00B237DD" w:rsidRPr="00476F73">
        <w:rPr>
          <w:sz w:val="20"/>
          <w:lang w:val="en-GB"/>
        </w:rPr>
        <w:t xml:space="preserve"> </w:t>
      </w:r>
    </w:p>
    <w:p w14:paraId="6F578878" w14:textId="445B83A9" w:rsidR="00352A71" w:rsidRDefault="004B44C4" w:rsidP="00F66277">
      <w:pPr>
        <w:pStyle w:val="10"/>
        <w:numPr>
          <w:ilvl w:val="0"/>
          <w:numId w:val="10"/>
        </w:numPr>
        <w:pBdr>
          <w:top w:val="single" w:sz="12" w:space="2" w:color="auto"/>
        </w:pBdr>
        <w:jc w:val="both"/>
        <w:rPr>
          <w:sz w:val="32"/>
        </w:rPr>
      </w:pPr>
      <w:r>
        <w:rPr>
          <w:sz w:val="32"/>
        </w:rPr>
        <w:t>Discussion</w:t>
      </w:r>
    </w:p>
    <w:p w14:paraId="363BA16A" w14:textId="73159712" w:rsidR="008F68E3" w:rsidRDefault="008F68E3" w:rsidP="00F66277">
      <w:pPr>
        <w:overflowPunct w:val="0"/>
        <w:autoSpaceDE w:val="0"/>
        <w:autoSpaceDN w:val="0"/>
        <w:spacing w:after="180"/>
        <w:jc w:val="both"/>
        <w:rPr>
          <w:sz w:val="20"/>
          <w:szCs w:val="22"/>
        </w:rPr>
      </w:pPr>
      <w:r>
        <w:rPr>
          <w:sz w:val="20"/>
          <w:szCs w:val="22"/>
        </w:rPr>
        <w:t xml:space="preserve">Our simulation results for LP-RSRP measurements are </w:t>
      </w:r>
      <w:r w:rsidR="005776A8">
        <w:rPr>
          <w:sz w:val="20"/>
          <w:szCs w:val="22"/>
        </w:rPr>
        <w:t xml:space="preserve">shown </w:t>
      </w:r>
      <w:r>
        <w:rPr>
          <w:sz w:val="20"/>
          <w:szCs w:val="22"/>
        </w:rPr>
        <w:t>below, where 4 different LP-SS patterns are compared</w:t>
      </w:r>
      <w:r w:rsidR="00CE7975">
        <w:rPr>
          <w:sz w:val="20"/>
          <w:szCs w:val="22"/>
        </w:rPr>
        <w:t xml:space="preserve">. </w:t>
      </w:r>
      <w:r w:rsidR="00CE6D02">
        <w:rPr>
          <w:sz w:val="20"/>
          <w:szCs w:val="22"/>
        </w:rPr>
        <w:t xml:space="preserve">And </w:t>
      </w:r>
      <w:r>
        <w:rPr>
          <w:sz w:val="20"/>
          <w:szCs w:val="22"/>
        </w:rPr>
        <w:t xml:space="preserve">no much </w:t>
      </w:r>
      <w:r w:rsidR="00DF0F95">
        <w:rPr>
          <w:sz w:val="20"/>
          <w:szCs w:val="22"/>
        </w:rPr>
        <w:t>performance</w:t>
      </w:r>
      <w:r>
        <w:rPr>
          <w:sz w:val="20"/>
          <w:szCs w:val="22"/>
        </w:rPr>
        <w:t xml:space="preserve"> difference</w:t>
      </w:r>
      <w:r w:rsidR="00CE6D02">
        <w:rPr>
          <w:sz w:val="20"/>
          <w:szCs w:val="22"/>
        </w:rPr>
        <w:t xml:space="preserve"> is observed</w:t>
      </w:r>
      <w:r>
        <w:rPr>
          <w:sz w:val="20"/>
          <w:szCs w:val="22"/>
        </w:rPr>
        <w:t xml:space="preserve"> among </w:t>
      </w:r>
      <w:r w:rsidR="00CE7975">
        <w:rPr>
          <w:sz w:val="20"/>
          <w:szCs w:val="22"/>
        </w:rPr>
        <w:t>these LP-SS patterns</w:t>
      </w:r>
      <w:r w:rsidR="002F4668">
        <w:rPr>
          <w:sz w:val="20"/>
          <w:szCs w:val="22"/>
        </w:rPr>
        <w:t xml:space="preserve"> in the same channel conditions</w:t>
      </w:r>
      <w:r>
        <w:rPr>
          <w:sz w:val="20"/>
          <w:szCs w:val="22"/>
        </w:rPr>
        <w:t xml:space="preserve">. </w:t>
      </w:r>
    </w:p>
    <w:p w14:paraId="76F95F63" w14:textId="524902AC" w:rsidR="008F68E3" w:rsidRDefault="008F68E3" w:rsidP="00F66277">
      <w:pPr>
        <w:pStyle w:val="affd"/>
        <w:numPr>
          <w:ilvl w:val="0"/>
          <w:numId w:val="39"/>
        </w:numPr>
        <w:overflowPunct w:val="0"/>
        <w:autoSpaceDE w:val="0"/>
        <w:autoSpaceDN w:val="0"/>
        <w:spacing w:line="240" w:lineRule="auto"/>
        <w:ind w:firstLineChars="0"/>
        <w:jc w:val="both"/>
        <w:rPr>
          <w:sz w:val="20"/>
          <w:szCs w:val="22"/>
        </w:rPr>
      </w:pPr>
      <w:r>
        <w:rPr>
          <w:sz w:val="20"/>
          <w:szCs w:val="22"/>
        </w:rPr>
        <w:t>LP-SS sequence length is 4 using OOK-4 with M=2, i.e. 2 OFDM symbols</w:t>
      </w:r>
      <w:r w:rsidR="0061525B">
        <w:rPr>
          <w:sz w:val="20"/>
          <w:szCs w:val="22"/>
        </w:rPr>
        <w:t xml:space="preserve"> occupied</w:t>
      </w:r>
    </w:p>
    <w:p w14:paraId="2CC25204" w14:textId="11D9525C" w:rsidR="008F68E3" w:rsidRDefault="008F68E3" w:rsidP="00F66277">
      <w:pPr>
        <w:pStyle w:val="affd"/>
        <w:numPr>
          <w:ilvl w:val="0"/>
          <w:numId w:val="39"/>
        </w:numPr>
        <w:overflowPunct w:val="0"/>
        <w:autoSpaceDE w:val="0"/>
        <w:autoSpaceDN w:val="0"/>
        <w:spacing w:line="240" w:lineRule="auto"/>
        <w:ind w:firstLineChars="0"/>
        <w:jc w:val="both"/>
        <w:rPr>
          <w:sz w:val="20"/>
          <w:szCs w:val="22"/>
        </w:rPr>
      </w:pPr>
      <w:r>
        <w:rPr>
          <w:sz w:val="20"/>
          <w:szCs w:val="22"/>
        </w:rPr>
        <w:t>LP-SS sequence length is 8 using OOK-4 with M=2, i.e. 4 OFDM symbols</w:t>
      </w:r>
      <w:r w:rsidR="0061525B" w:rsidRPr="0061525B">
        <w:rPr>
          <w:sz w:val="20"/>
          <w:szCs w:val="22"/>
        </w:rPr>
        <w:t xml:space="preserve"> </w:t>
      </w:r>
      <w:r w:rsidR="0061525B">
        <w:rPr>
          <w:sz w:val="20"/>
          <w:szCs w:val="22"/>
        </w:rPr>
        <w:t>occupied</w:t>
      </w:r>
    </w:p>
    <w:p w14:paraId="47266D80" w14:textId="04704218" w:rsidR="008F68E3" w:rsidRDefault="008F68E3" w:rsidP="00F66277">
      <w:pPr>
        <w:pStyle w:val="affd"/>
        <w:numPr>
          <w:ilvl w:val="0"/>
          <w:numId w:val="39"/>
        </w:numPr>
        <w:overflowPunct w:val="0"/>
        <w:autoSpaceDE w:val="0"/>
        <w:autoSpaceDN w:val="0"/>
        <w:spacing w:line="240" w:lineRule="auto"/>
        <w:ind w:firstLineChars="0"/>
        <w:jc w:val="both"/>
        <w:rPr>
          <w:sz w:val="20"/>
          <w:szCs w:val="22"/>
        </w:rPr>
      </w:pPr>
      <w:r>
        <w:rPr>
          <w:sz w:val="20"/>
          <w:szCs w:val="22"/>
        </w:rPr>
        <w:t>LP-SS sequence length is 8 using OOK-4 with M=4, i.e. 2 OFDM symbols</w:t>
      </w:r>
      <w:r w:rsidR="0061525B" w:rsidRPr="0061525B">
        <w:rPr>
          <w:sz w:val="20"/>
          <w:szCs w:val="22"/>
        </w:rPr>
        <w:t xml:space="preserve"> </w:t>
      </w:r>
      <w:r w:rsidR="0061525B">
        <w:rPr>
          <w:sz w:val="20"/>
          <w:szCs w:val="22"/>
        </w:rPr>
        <w:t>occupied</w:t>
      </w:r>
    </w:p>
    <w:p w14:paraId="01A732B5" w14:textId="7636FD0F" w:rsidR="008F68E3" w:rsidRPr="008F68E3" w:rsidRDefault="008F68E3" w:rsidP="00F66277">
      <w:pPr>
        <w:pStyle w:val="affd"/>
        <w:numPr>
          <w:ilvl w:val="0"/>
          <w:numId w:val="39"/>
        </w:numPr>
        <w:overflowPunct w:val="0"/>
        <w:autoSpaceDE w:val="0"/>
        <w:autoSpaceDN w:val="0"/>
        <w:spacing w:line="240" w:lineRule="auto"/>
        <w:ind w:firstLineChars="0"/>
        <w:jc w:val="both"/>
        <w:rPr>
          <w:sz w:val="20"/>
          <w:szCs w:val="22"/>
        </w:rPr>
      </w:pPr>
      <w:r>
        <w:rPr>
          <w:sz w:val="20"/>
          <w:szCs w:val="22"/>
        </w:rPr>
        <w:t>LP-SS sequence length is 16 using OOK-4 with M=4, i.e. 4 OFDM symbols</w:t>
      </w:r>
      <w:r w:rsidR="0061525B" w:rsidRPr="0061525B">
        <w:rPr>
          <w:sz w:val="20"/>
          <w:szCs w:val="22"/>
        </w:rPr>
        <w:t xml:space="preserve"> </w:t>
      </w:r>
      <w:r w:rsidR="0061525B">
        <w:rPr>
          <w:sz w:val="20"/>
          <w:szCs w:val="22"/>
        </w:rPr>
        <w:t>occupied</w:t>
      </w:r>
    </w:p>
    <w:p w14:paraId="4EBAF83E" w14:textId="2135038F" w:rsidR="00E9740B" w:rsidRDefault="005963FE" w:rsidP="00F66277">
      <w:pPr>
        <w:overflowPunct w:val="0"/>
        <w:autoSpaceDE w:val="0"/>
        <w:autoSpaceDN w:val="0"/>
        <w:spacing w:after="180"/>
        <w:jc w:val="both"/>
        <w:rPr>
          <w:sz w:val="20"/>
          <w:szCs w:val="22"/>
        </w:rPr>
      </w:pPr>
      <w:r>
        <w:rPr>
          <w:sz w:val="20"/>
          <w:szCs w:val="22"/>
        </w:rPr>
        <w:t>Taking TDL-C fading channel as the example, the measured LP-RSRP at Es/</w:t>
      </w:r>
      <w:proofErr w:type="spellStart"/>
      <w:r>
        <w:rPr>
          <w:sz w:val="20"/>
          <w:szCs w:val="22"/>
        </w:rPr>
        <w:t>Iot</w:t>
      </w:r>
      <w:proofErr w:type="spellEnd"/>
      <w:r>
        <w:rPr>
          <w:sz w:val="20"/>
          <w:szCs w:val="22"/>
        </w:rPr>
        <w:t>=-3dB with 4 samples could achieve 4.5dB accuracy at 90%-tile</w:t>
      </w:r>
      <w:r w:rsidR="00274075">
        <w:rPr>
          <w:sz w:val="20"/>
          <w:szCs w:val="22"/>
        </w:rPr>
        <w:t>, which is comparable to the 6dB accuracy for SS-RSRP intra-frequency for CA/DC Idle mode in clause 10.1.2B.</w:t>
      </w:r>
    </w:p>
    <w:p w14:paraId="4363EF99" w14:textId="7C48A225" w:rsidR="00274075" w:rsidRDefault="00274075" w:rsidP="00F66277">
      <w:pPr>
        <w:overflowPunct w:val="0"/>
        <w:autoSpaceDE w:val="0"/>
        <w:autoSpaceDN w:val="0"/>
        <w:spacing w:after="180"/>
        <w:jc w:val="both"/>
        <w:rPr>
          <w:b/>
          <w:sz w:val="20"/>
          <w:szCs w:val="22"/>
        </w:rPr>
      </w:pPr>
      <w:r w:rsidRPr="0033740D">
        <w:rPr>
          <w:b/>
          <w:sz w:val="20"/>
          <w:szCs w:val="22"/>
        </w:rPr>
        <w:t>Observation</w:t>
      </w:r>
      <w:r w:rsidR="004A7DF4" w:rsidRPr="0033740D">
        <w:rPr>
          <w:b/>
          <w:sz w:val="20"/>
          <w:szCs w:val="22"/>
        </w:rPr>
        <w:t xml:space="preserve"> 1</w:t>
      </w:r>
      <w:r w:rsidRPr="0033740D">
        <w:rPr>
          <w:b/>
          <w:sz w:val="20"/>
          <w:szCs w:val="22"/>
        </w:rPr>
        <w:t xml:space="preserve">: </w:t>
      </w:r>
      <w:r w:rsidR="000037A5" w:rsidRPr="0033740D">
        <w:rPr>
          <w:b/>
          <w:sz w:val="20"/>
          <w:szCs w:val="22"/>
        </w:rPr>
        <w:t xml:space="preserve">LP-RSRP measurement could achieve 4.5dB accuracy </w:t>
      </w:r>
      <w:r w:rsidR="008D1565">
        <w:rPr>
          <w:b/>
          <w:sz w:val="20"/>
          <w:szCs w:val="22"/>
        </w:rPr>
        <w:t xml:space="preserve">performance </w:t>
      </w:r>
      <w:r w:rsidR="000037A5" w:rsidRPr="0033740D">
        <w:rPr>
          <w:b/>
          <w:sz w:val="20"/>
          <w:szCs w:val="22"/>
        </w:rPr>
        <w:t>at Es/</w:t>
      </w:r>
      <w:proofErr w:type="spellStart"/>
      <w:r w:rsidR="000037A5" w:rsidRPr="0033740D">
        <w:rPr>
          <w:b/>
          <w:sz w:val="20"/>
          <w:szCs w:val="22"/>
        </w:rPr>
        <w:t>Iot</w:t>
      </w:r>
      <w:proofErr w:type="spellEnd"/>
      <w:r w:rsidR="000037A5" w:rsidRPr="0033740D">
        <w:rPr>
          <w:b/>
          <w:sz w:val="20"/>
          <w:szCs w:val="22"/>
        </w:rPr>
        <w:t>=-3dB with 4 samples</w:t>
      </w:r>
      <w:r w:rsidR="0033740D">
        <w:rPr>
          <w:b/>
          <w:sz w:val="20"/>
          <w:szCs w:val="22"/>
        </w:rPr>
        <w:t xml:space="preserve"> in TDL-C channel</w:t>
      </w:r>
      <w:r w:rsidR="000037A5" w:rsidRPr="0033740D">
        <w:rPr>
          <w:b/>
          <w:sz w:val="20"/>
          <w:szCs w:val="22"/>
        </w:rPr>
        <w:t xml:space="preserve">. </w:t>
      </w:r>
    </w:p>
    <w:p w14:paraId="0981534A" w14:textId="67706DF6" w:rsidR="00962649" w:rsidRPr="0031153A" w:rsidRDefault="00962649" w:rsidP="00F66277">
      <w:pPr>
        <w:overflowPunct w:val="0"/>
        <w:autoSpaceDE w:val="0"/>
        <w:autoSpaceDN w:val="0"/>
        <w:spacing w:after="180"/>
        <w:jc w:val="both"/>
        <w:rPr>
          <w:rFonts w:eastAsiaTheme="minorEastAsia" w:hint="eastAsia"/>
          <w:b/>
          <w:i/>
          <w:sz w:val="20"/>
          <w:szCs w:val="22"/>
        </w:rPr>
      </w:pPr>
    </w:p>
    <w:tbl>
      <w:tblPr>
        <w:tblStyle w:val="aff"/>
        <w:tblW w:w="0" w:type="auto"/>
        <w:tblBorders>
          <w:insideH w:val="none" w:sz="0" w:space="0" w:color="auto"/>
          <w:insideV w:val="none" w:sz="0" w:space="0" w:color="auto"/>
        </w:tblBorders>
        <w:tblLook w:val="04A0" w:firstRow="1" w:lastRow="0" w:firstColumn="1" w:lastColumn="0" w:noHBand="0" w:noVBand="1"/>
      </w:tblPr>
      <w:tblGrid>
        <w:gridCol w:w="4814"/>
        <w:gridCol w:w="4815"/>
      </w:tblGrid>
      <w:tr w:rsidR="0031153A" w14:paraId="65BEF7C0" w14:textId="77777777" w:rsidTr="0031153A">
        <w:tc>
          <w:tcPr>
            <w:tcW w:w="9629" w:type="dxa"/>
            <w:gridSpan w:val="2"/>
            <w:shd w:val="clear" w:color="auto" w:fill="auto"/>
            <w:vAlign w:val="center"/>
          </w:tcPr>
          <w:p w14:paraId="2FA4F104" w14:textId="5F375753" w:rsidR="0031153A" w:rsidRDefault="0031153A" w:rsidP="00F66277">
            <w:pPr>
              <w:overflowPunct w:val="0"/>
              <w:autoSpaceDE w:val="0"/>
              <w:autoSpaceDN w:val="0"/>
              <w:jc w:val="center"/>
              <w:rPr>
                <w:noProof/>
                <w:sz w:val="20"/>
                <w:szCs w:val="22"/>
              </w:rPr>
            </w:pPr>
            <w:r w:rsidRPr="0031153A">
              <w:rPr>
                <w:rFonts w:eastAsiaTheme="minorEastAsia"/>
                <w:b/>
                <w:i/>
                <w:sz w:val="20"/>
                <w:szCs w:val="22"/>
              </w:rPr>
              <w:t xml:space="preserve">Figure 1: Simulation results of </w:t>
            </w:r>
            <w:r w:rsidRPr="0031153A">
              <w:rPr>
                <w:rFonts w:eastAsiaTheme="minorEastAsia" w:hint="eastAsia"/>
                <w:b/>
                <w:i/>
                <w:sz w:val="20"/>
                <w:szCs w:val="22"/>
              </w:rPr>
              <w:t>R</w:t>
            </w:r>
            <w:r w:rsidRPr="0031153A">
              <w:rPr>
                <w:rFonts w:eastAsiaTheme="minorEastAsia"/>
                <w:b/>
                <w:i/>
                <w:sz w:val="20"/>
                <w:szCs w:val="22"/>
              </w:rPr>
              <w:t>SRP accuracy for 4 cases with AWGN channel</w:t>
            </w:r>
          </w:p>
        </w:tc>
      </w:tr>
      <w:tr w:rsidR="008F68E3" w14:paraId="4C4C418E" w14:textId="77777777" w:rsidTr="0031153A">
        <w:tc>
          <w:tcPr>
            <w:tcW w:w="4814" w:type="dxa"/>
            <w:shd w:val="clear" w:color="auto" w:fill="auto"/>
            <w:vAlign w:val="center"/>
          </w:tcPr>
          <w:p w14:paraId="72408005" w14:textId="097D5E2D" w:rsidR="008F68E3" w:rsidRDefault="008F68E3" w:rsidP="00F66277">
            <w:pPr>
              <w:overflowPunct w:val="0"/>
              <w:autoSpaceDE w:val="0"/>
              <w:autoSpaceDN w:val="0"/>
              <w:jc w:val="center"/>
              <w:rPr>
                <w:sz w:val="20"/>
                <w:szCs w:val="22"/>
              </w:rPr>
            </w:pPr>
            <w:r w:rsidRPr="008F68E3">
              <w:rPr>
                <w:noProof/>
                <w:sz w:val="20"/>
                <w:szCs w:val="22"/>
              </w:rPr>
              <w:drawing>
                <wp:inline distT="0" distB="0" distL="0" distR="0" wp14:anchorId="2992AADB" wp14:editId="2892E38B">
                  <wp:extent cx="2160000" cy="19404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60000" cy="1940400"/>
                          </a:xfrm>
                          <a:prstGeom prst="rect">
                            <a:avLst/>
                          </a:prstGeom>
                        </pic:spPr>
                      </pic:pic>
                    </a:graphicData>
                  </a:graphic>
                </wp:inline>
              </w:drawing>
            </w:r>
          </w:p>
        </w:tc>
        <w:tc>
          <w:tcPr>
            <w:tcW w:w="4815" w:type="dxa"/>
            <w:shd w:val="clear" w:color="auto" w:fill="auto"/>
            <w:vAlign w:val="center"/>
          </w:tcPr>
          <w:p w14:paraId="2F7C3D66" w14:textId="2BAA3A80" w:rsidR="008F68E3" w:rsidRDefault="008F68E3" w:rsidP="00F66277">
            <w:pPr>
              <w:overflowPunct w:val="0"/>
              <w:autoSpaceDE w:val="0"/>
              <w:autoSpaceDN w:val="0"/>
              <w:jc w:val="center"/>
              <w:rPr>
                <w:sz w:val="20"/>
                <w:szCs w:val="22"/>
              </w:rPr>
            </w:pPr>
            <w:r>
              <w:rPr>
                <w:noProof/>
                <w:sz w:val="20"/>
                <w:szCs w:val="22"/>
              </w:rPr>
              <w:drawing>
                <wp:inline distT="0" distB="0" distL="0" distR="0" wp14:anchorId="42CAAB15" wp14:editId="263020C4">
                  <wp:extent cx="2160000" cy="191520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0000" cy="1915200"/>
                          </a:xfrm>
                          <a:prstGeom prst="rect">
                            <a:avLst/>
                          </a:prstGeom>
                          <a:noFill/>
                        </pic:spPr>
                      </pic:pic>
                    </a:graphicData>
                  </a:graphic>
                </wp:inline>
              </w:drawing>
            </w:r>
          </w:p>
        </w:tc>
      </w:tr>
      <w:tr w:rsidR="008F68E3" w14:paraId="71916317" w14:textId="77777777" w:rsidTr="0031153A">
        <w:tc>
          <w:tcPr>
            <w:tcW w:w="4814" w:type="dxa"/>
            <w:shd w:val="clear" w:color="auto" w:fill="auto"/>
            <w:vAlign w:val="center"/>
          </w:tcPr>
          <w:p w14:paraId="247BB3B6" w14:textId="0D8094D1" w:rsidR="008F68E3" w:rsidRDefault="008F68E3" w:rsidP="00F66277">
            <w:pPr>
              <w:overflowPunct w:val="0"/>
              <w:autoSpaceDE w:val="0"/>
              <w:autoSpaceDN w:val="0"/>
              <w:jc w:val="center"/>
              <w:rPr>
                <w:sz w:val="20"/>
                <w:szCs w:val="22"/>
              </w:rPr>
            </w:pPr>
            <w:r w:rsidRPr="008F68E3">
              <w:rPr>
                <w:noProof/>
                <w:sz w:val="20"/>
                <w:szCs w:val="22"/>
              </w:rPr>
              <w:lastRenderedPageBreak/>
              <w:drawing>
                <wp:inline distT="0" distB="0" distL="0" distR="0" wp14:anchorId="18D9BCBE" wp14:editId="1F65CDCE">
                  <wp:extent cx="2160000" cy="1875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60000" cy="1875600"/>
                          </a:xfrm>
                          <a:prstGeom prst="rect">
                            <a:avLst/>
                          </a:prstGeom>
                        </pic:spPr>
                      </pic:pic>
                    </a:graphicData>
                  </a:graphic>
                </wp:inline>
              </w:drawing>
            </w:r>
          </w:p>
        </w:tc>
        <w:tc>
          <w:tcPr>
            <w:tcW w:w="4815" w:type="dxa"/>
            <w:shd w:val="clear" w:color="auto" w:fill="auto"/>
            <w:vAlign w:val="center"/>
          </w:tcPr>
          <w:p w14:paraId="38AA1FC4" w14:textId="392CFA2A" w:rsidR="008F68E3" w:rsidRPr="0031153A" w:rsidRDefault="008F68E3" w:rsidP="00F66277">
            <w:pPr>
              <w:overflowPunct w:val="0"/>
              <w:autoSpaceDE w:val="0"/>
              <w:autoSpaceDN w:val="0"/>
              <w:jc w:val="center"/>
              <w:rPr>
                <w:rFonts w:eastAsiaTheme="minorEastAsia" w:hint="eastAsia"/>
                <w:sz w:val="20"/>
                <w:szCs w:val="22"/>
              </w:rPr>
            </w:pPr>
            <w:r w:rsidRPr="008F68E3">
              <w:rPr>
                <w:noProof/>
                <w:sz w:val="20"/>
                <w:szCs w:val="22"/>
              </w:rPr>
              <w:drawing>
                <wp:inline distT="0" distB="0" distL="0" distR="0" wp14:anchorId="0D85FA9F" wp14:editId="1F952012">
                  <wp:extent cx="2160000" cy="190080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60000" cy="1900800"/>
                          </a:xfrm>
                          <a:prstGeom prst="rect">
                            <a:avLst/>
                          </a:prstGeom>
                        </pic:spPr>
                      </pic:pic>
                    </a:graphicData>
                  </a:graphic>
                </wp:inline>
              </w:drawing>
            </w:r>
          </w:p>
        </w:tc>
      </w:tr>
      <w:tr w:rsidR="0031153A" w14:paraId="76C0A0D0" w14:textId="77777777" w:rsidTr="0031153A">
        <w:tc>
          <w:tcPr>
            <w:tcW w:w="9629" w:type="dxa"/>
            <w:gridSpan w:val="2"/>
            <w:shd w:val="clear" w:color="auto" w:fill="auto"/>
            <w:vAlign w:val="center"/>
          </w:tcPr>
          <w:p w14:paraId="77A1016D" w14:textId="42E5FF0C" w:rsidR="0031153A" w:rsidRPr="0031153A" w:rsidRDefault="0031153A" w:rsidP="00F66277">
            <w:pPr>
              <w:overflowPunct w:val="0"/>
              <w:autoSpaceDE w:val="0"/>
              <w:autoSpaceDN w:val="0"/>
              <w:jc w:val="center"/>
              <w:rPr>
                <w:rFonts w:eastAsiaTheme="minorEastAsia" w:hint="eastAsia"/>
                <w:b/>
                <w:i/>
                <w:sz w:val="20"/>
                <w:szCs w:val="22"/>
              </w:rPr>
            </w:pPr>
            <w:r w:rsidRPr="0031153A">
              <w:rPr>
                <w:rFonts w:eastAsiaTheme="minorEastAsia"/>
                <w:b/>
                <w:i/>
                <w:sz w:val="20"/>
                <w:szCs w:val="22"/>
              </w:rPr>
              <w:t xml:space="preserve">Figure </w:t>
            </w:r>
            <w:r>
              <w:rPr>
                <w:rFonts w:eastAsiaTheme="minorEastAsia"/>
                <w:b/>
                <w:i/>
                <w:sz w:val="20"/>
                <w:szCs w:val="22"/>
              </w:rPr>
              <w:t>2</w:t>
            </w:r>
            <w:r w:rsidRPr="0031153A">
              <w:rPr>
                <w:rFonts w:eastAsiaTheme="minorEastAsia"/>
                <w:b/>
                <w:i/>
                <w:sz w:val="20"/>
                <w:szCs w:val="22"/>
              </w:rPr>
              <w:t xml:space="preserve">: Simulation results of </w:t>
            </w:r>
            <w:r w:rsidRPr="0031153A">
              <w:rPr>
                <w:rFonts w:eastAsiaTheme="minorEastAsia" w:hint="eastAsia"/>
                <w:b/>
                <w:i/>
                <w:sz w:val="20"/>
                <w:szCs w:val="22"/>
              </w:rPr>
              <w:t>R</w:t>
            </w:r>
            <w:r w:rsidRPr="0031153A">
              <w:rPr>
                <w:rFonts w:eastAsiaTheme="minorEastAsia"/>
                <w:b/>
                <w:i/>
                <w:sz w:val="20"/>
                <w:szCs w:val="22"/>
              </w:rPr>
              <w:t xml:space="preserve">SRP accuracy for 4 cases with </w:t>
            </w:r>
            <w:r>
              <w:rPr>
                <w:rFonts w:eastAsiaTheme="minorEastAsia"/>
                <w:b/>
                <w:i/>
                <w:sz w:val="20"/>
                <w:szCs w:val="22"/>
              </w:rPr>
              <w:t>TDL-C</w:t>
            </w:r>
            <w:r w:rsidRPr="0031153A">
              <w:rPr>
                <w:rFonts w:eastAsiaTheme="minorEastAsia"/>
                <w:b/>
                <w:i/>
                <w:sz w:val="20"/>
                <w:szCs w:val="22"/>
              </w:rPr>
              <w:t xml:space="preserve"> channel</w:t>
            </w:r>
          </w:p>
        </w:tc>
      </w:tr>
      <w:tr w:rsidR="008F68E3" w14:paraId="2DBCCC3E" w14:textId="77777777" w:rsidTr="0031153A">
        <w:tc>
          <w:tcPr>
            <w:tcW w:w="4814" w:type="dxa"/>
            <w:shd w:val="clear" w:color="auto" w:fill="auto"/>
            <w:vAlign w:val="center"/>
          </w:tcPr>
          <w:p w14:paraId="71934EBB" w14:textId="3F6F2A22" w:rsidR="008F68E3" w:rsidRDefault="008F68E3" w:rsidP="00F66277">
            <w:pPr>
              <w:overflowPunct w:val="0"/>
              <w:autoSpaceDE w:val="0"/>
              <w:autoSpaceDN w:val="0"/>
              <w:jc w:val="center"/>
              <w:rPr>
                <w:sz w:val="20"/>
                <w:szCs w:val="22"/>
              </w:rPr>
            </w:pPr>
            <w:r w:rsidRPr="008F68E3">
              <w:rPr>
                <w:noProof/>
                <w:sz w:val="20"/>
                <w:szCs w:val="22"/>
              </w:rPr>
              <w:drawing>
                <wp:inline distT="0" distB="0" distL="0" distR="0" wp14:anchorId="26B02595" wp14:editId="36FC09E9">
                  <wp:extent cx="2160000" cy="1857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60000" cy="1857600"/>
                          </a:xfrm>
                          <a:prstGeom prst="rect">
                            <a:avLst/>
                          </a:prstGeom>
                        </pic:spPr>
                      </pic:pic>
                    </a:graphicData>
                  </a:graphic>
                </wp:inline>
              </w:drawing>
            </w:r>
          </w:p>
        </w:tc>
        <w:tc>
          <w:tcPr>
            <w:tcW w:w="4815" w:type="dxa"/>
            <w:shd w:val="clear" w:color="auto" w:fill="auto"/>
            <w:vAlign w:val="center"/>
          </w:tcPr>
          <w:p w14:paraId="3B4052FF" w14:textId="641D2890" w:rsidR="008F68E3" w:rsidRDefault="008F68E3" w:rsidP="00F66277">
            <w:pPr>
              <w:overflowPunct w:val="0"/>
              <w:autoSpaceDE w:val="0"/>
              <w:autoSpaceDN w:val="0"/>
              <w:jc w:val="center"/>
              <w:rPr>
                <w:sz w:val="20"/>
                <w:szCs w:val="22"/>
              </w:rPr>
            </w:pPr>
            <w:r w:rsidRPr="008F68E3">
              <w:rPr>
                <w:noProof/>
                <w:sz w:val="20"/>
                <w:szCs w:val="22"/>
              </w:rPr>
              <w:drawing>
                <wp:inline distT="0" distB="0" distL="0" distR="0" wp14:anchorId="4DAA001E" wp14:editId="7E151266">
                  <wp:extent cx="2160000" cy="1872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60000" cy="1872000"/>
                          </a:xfrm>
                          <a:prstGeom prst="rect">
                            <a:avLst/>
                          </a:prstGeom>
                        </pic:spPr>
                      </pic:pic>
                    </a:graphicData>
                  </a:graphic>
                </wp:inline>
              </w:drawing>
            </w:r>
          </w:p>
        </w:tc>
      </w:tr>
      <w:tr w:rsidR="008F68E3" w14:paraId="1D774976" w14:textId="77777777" w:rsidTr="0031153A">
        <w:tc>
          <w:tcPr>
            <w:tcW w:w="4814" w:type="dxa"/>
            <w:shd w:val="clear" w:color="auto" w:fill="auto"/>
            <w:vAlign w:val="center"/>
          </w:tcPr>
          <w:p w14:paraId="3EF42491" w14:textId="3C589B2D" w:rsidR="008F68E3" w:rsidRDefault="008F68E3" w:rsidP="00F66277">
            <w:pPr>
              <w:overflowPunct w:val="0"/>
              <w:autoSpaceDE w:val="0"/>
              <w:autoSpaceDN w:val="0"/>
              <w:jc w:val="center"/>
              <w:rPr>
                <w:sz w:val="20"/>
                <w:szCs w:val="22"/>
              </w:rPr>
            </w:pPr>
            <w:r w:rsidRPr="008F68E3">
              <w:rPr>
                <w:noProof/>
                <w:sz w:val="20"/>
                <w:szCs w:val="22"/>
              </w:rPr>
              <w:drawing>
                <wp:inline distT="0" distB="0" distL="0" distR="0" wp14:anchorId="2E45CFE3" wp14:editId="096FBC55">
                  <wp:extent cx="2160000" cy="1886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60000" cy="1886400"/>
                          </a:xfrm>
                          <a:prstGeom prst="rect">
                            <a:avLst/>
                          </a:prstGeom>
                        </pic:spPr>
                      </pic:pic>
                    </a:graphicData>
                  </a:graphic>
                </wp:inline>
              </w:drawing>
            </w:r>
          </w:p>
        </w:tc>
        <w:tc>
          <w:tcPr>
            <w:tcW w:w="4815" w:type="dxa"/>
            <w:shd w:val="clear" w:color="auto" w:fill="auto"/>
            <w:vAlign w:val="center"/>
          </w:tcPr>
          <w:p w14:paraId="372B9170" w14:textId="769CA38C" w:rsidR="008F68E3" w:rsidRDefault="008F68E3" w:rsidP="00F66277">
            <w:pPr>
              <w:overflowPunct w:val="0"/>
              <w:autoSpaceDE w:val="0"/>
              <w:autoSpaceDN w:val="0"/>
              <w:jc w:val="center"/>
              <w:rPr>
                <w:sz w:val="20"/>
                <w:szCs w:val="22"/>
              </w:rPr>
            </w:pPr>
            <w:r w:rsidRPr="008F68E3">
              <w:rPr>
                <w:noProof/>
                <w:sz w:val="20"/>
                <w:szCs w:val="22"/>
              </w:rPr>
              <w:drawing>
                <wp:inline distT="0" distB="0" distL="0" distR="0" wp14:anchorId="723B1729" wp14:editId="1E98C44D">
                  <wp:extent cx="2160000" cy="189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60000" cy="1890000"/>
                          </a:xfrm>
                          <a:prstGeom prst="rect">
                            <a:avLst/>
                          </a:prstGeom>
                        </pic:spPr>
                      </pic:pic>
                    </a:graphicData>
                  </a:graphic>
                </wp:inline>
              </w:drawing>
            </w:r>
          </w:p>
        </w:tc>
      </w:tr>
    </w:tbl>
    <w:p w14:paraId="27B23AB3" w14:textId="0B9235F1" w:rsidR="00791FD4" w:rsidRDefault="00791FD4" w:rsidP="00F66277">
      <w:pPr>
        <w:overflowPunct w:val="0"/>
        <w:autoSpaceDE w:val="0"/>
        <w:autoSpaceDN w:val="0"/>
        <w:spacing w:after="180"/>
        <w:jc w:val="both"/>
        <w:rPr>
          <w:sz w:val="20"/>
          <w:szCs w:val="22"/>
        </w:rPr>
      </w:pPr>
      <w:r>
        <w:rPr>
          <w:sz w:val="20"/>
          <w:szCs w:val="22"/>
        </w:rPr>
        <w:t>Our simulation assumptions are given in the tables below, where the different parameters compared with that in WF [1] are highlighted in red.</w:t>
      </w:r>
    </w:p>
    <w:p w14:paraId="35523428" w14:textId="77777777" w:rsidR="00791FD4" w:rsidRPr="00791FD4" w:rsidRDefault="00791FD4" w:rsidP="00F66277">
      <w:pPr>
        <w:spacing w:before="120" w:after="120"/>
        <w:ind w:right="72"/>
        <w:jc w:val="center"/>
        <w:rPr>
          <w:rFonts w:eastAsia="宋体"/>
          <w:b/>
          <w:sz w:val="22"/>
          <w:szCs w:val="22"/>
          <w:lang w:eastAsia="en-US"/>
        </w:rPr>
      </w:pPr>
      <w:bookmarkStart w:id="4" w:name="OLE_LINK7"/>
      <w:bookmarkStart w:id="5" w:name="OLE_LINK8"/>
      <w:r w:rsidRPr="00791FD4">
        <w:rPr>
          <w:rFonts w:eastAsia="宋体"/>
          <w:b/>
          <w:sz w:val="22"/>
          <w:szCs w:val="22"/>
          <w:lang w:eastAsia="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6161"/>
      </w:tblGrid>
      <w:tr w:rsidR="00791FD4" w:rsidRPr="00791FD4" w14:paraId="05D5BE01" w14:textId="77777777" w:rsidTr="00F66277">
        <w:trPr>
          <w:jc w:val="center"/>
        </w:trPr>
        <w:tc>
          <w:tcPr>
            <w:tcW w:w="2469" w:type="dxa"/>
            <w:tcBorders>
              <w:top w:val="single" w:sz="4" w:space="0" w:color="auto"/>
              <w:left w:val="single" w:sz="4" w:space="0" w:color="auto"/>
              <w:bottom w:val="double" w:sz="4" w:space="0" w:color="auto"/>
              <w:right w:val="single" w:sz="4" w:space="0" w:color="auto"/>
            </w:tcBorders>
            <w:shd w:val="clear" w:color="auto" w:fill="auto"/>
          </w:tcPr>
          <w:p w14:paraId="2DA7C4EA" w14:textId="77777777" w:rsidR="00791FD4" w:rsidRPr="00791FD4" w:rsidRDefault="00791FD4" w:rsidP="00F66277">
            <w:pPr>
              <w:ind w:right="72"/>
              <w:jc w:val="both"/>
              <w:rPr>
                <w:rFonts w:eastAsia="宋体"/>
                <w:b/>
                <w:sz w:val="20"/>
                <w:szCs w:val="20"/>
                <w:lang w:val="en-GB" w:eastAsia="ja-JP"/>
              </w:rPr>
            </w:pPr>
            <w:bookmarkStart w:id="6" w:name="OLE_LINK1"/>
            <w:bookmarkStart w:id="7" w:name="OLE_LINK2"/>
            <w:bookmarkEnd w:id="4"/>
            <w:bookmarkEnd w:id="5"/>
            <w:r w:rsidRPr="00791FD4">
              <w:rPr>
                <w:rFonts w:eastAsia="宋体"/>
                <w:b/>
                <w:sz w:val="20"/>
                <w:szCs w:val="20"/>
                <w:lang w:val="en-GB" w:eastAsia="ja-JP"/>
              </w:rPr>
              <w:t>Simulation parameters</w:t>
            </w:r>
          </w:p>
        </w:tc>
        <w:tc>
          <w:tcPr>
            <w:tcW w:w="6161" w:type="dxa"/>
            <w:tcBorders>
              <w:top w:val="single" w:sz="4" w:space="0" w:color="auto"/>
              <w:left w:val="single" w:sz="4" w:space="0" w:color="auto"/>
              <w:bottom w:val="double" w:sz="4" w:space="0" w:color="auto"/>
              <w:right w:val="single" w:sz="4" w:space="0" w:color="auto"/>
            </w:tcBorders>
            <w:shd w:val="clear" w:color="auto" w:fill="auto"/>
          </w:tcPr>
          <w:p w14:paraId="183A0B71" w14:textId="77777777" w:rsidR="00791FD4" w:rsidRPr="00791FD4" w:rsidRDefault="00791FD4" w:rsidP="00F66277">
            <w:pPr>
              <w:ind w:right="72"/>
              <w:jc w:val="both"/>
              <w:rPr>
                <w:rFonts w:eastAsia="宋体"/>
                <w:b/>
                <w:sz w:val="20"/>
                <w:szCs w:val="20"/>
                <w:lang w:val="en-GB" w:eastAsia="ja-JP"/>
              </w:rPr>
            </w:pPr>
            <w:r w:rsidRPr="00791FD4">
              <w:rPr>
                <w:rFonts w:eastAsia="宋体"/>
                <w:b/>
                <w:sz w:val="20"/>
                <w:szCs w:val="20"/>
                <w:lang w:val="en-GB" w:eastAsia="ja-JP"/>
              </w:rPr>
              <w:t>Comments/values</w:t>
            </w:r>
          </w:p>
        </w:tc>
      </w:tr>
      <w:tr w:rsidR="00791FD4" w:rsidRPr="00791FD4" w14:paraId="3516E85D" w14:textId="77777777" w:rsidTr="00F66277">
        <w:trPr>
          <w:jc w:val="center"/>
        </w:trPr>
        <w:tc>
          <w:tcPr>
            <w:tcW w:w="2469" w:type="dxa"/>
            <w:tcBorders>
              <w:top w:val="double" w:sz="4" w:space="0" w:color="auto"/>
            </w:tcBorders>
            <w:shd w:val="clear" w:color="auto" w:fill="auto"/>
          </w:tcPr>
          <w:p w14:paraId="73E6D891" w14:textId="77777777" w:rsidR="00791FD4" w:rsidRPr="00791FD4" w:rsidRDefault="00791FD4" w:rsidP="00F66277">
            <w:pPr>
              <w:ind w:right="72"/>
              <w:jc w:val="both"/>
              <w:rPr>
                <w:rFonts w:eastAsia="宋体"/>
                <w:sz w:val="20"/>
                <w:szCs w:val="20"/>
                <w:lang w:val="en-GB" w:eastAsia="ja-JP"/>
              </w:rPr>
            </w:pPr>
            <w:r w:rsidRPr="00791FD4">
              <w:rPr>
                <w:rFonts w:eastAsia="宋体"/>
                <w:sz w:val="20"/>
                <w:szCs w:val="20"/>
                <w:lang w:val="en-GB" w:eastAsia="ja-JP"/>
              </w:rPr>
              <w:t>Carrier frequency for Cell 1 and Cell 2</w:t>
            </w:r>
          </w:p>
        </w:tc>
        <w:tc>
          <w:tcPr>
            <w:tcW w:w="6161" w:type="dxa"/>
            <w:tcBorders>
              <w:top w:val="double" w:sz="4" w:space="0" w:color="auto"/>
            </w:tcBorders>
            <w:shd w:val="clear" w:color="auto" w:fill="auto"/>
          </w:tcPr>
          <w:p w14:paraId="7A0F3952" w14:textId="77777777" w:rsidR="00791FD4" w:rsidRPr="00791FD4" w:rsidRDefault="00791FD4" w:rsidP="00F66277">
            <w:pPr>
              <w:ind w:right="72"/>
              <w:jc w:val="both"/>
              <w:rPr>
                <w:rFonts w:eastAsia="等线"/>
                <w:sz w:val="20"/>
                <w:szCs w:val="20"/>
                <w:lang w:val="en-GB" w:eastAsia="en-US"/>
              </w:rPr>
            </w:pPr>
            <w:r w:rsidRPr="00791FD4">
              <w:rPr>
                <w:rFonts w:eastAsia="宋体"/>
                <w:sz w:val="20"/>
                <w:szCs w:val="20"/>
                <w:lang w:val="en-GB" w:eastAsia="ja-JP"/>
              </w:rPr>
              <w:t xml:space="preserve">FR1: </w:t>
            </w:r>
            <w:r w:rsidRPr="00791FD4">
              <w:rPr>
                <w:rFonts w:eastAsia="宋体"/>
                <w:color w:val="FF0000"/>
                <w:sz w:val="20"/>
                <w:szCs w:val="20"/>
                <w:lang w:val="en-GB" w:eastAsia="ja-JP"/>
              </w:rPr>
              <w:t>2.6 GHz</w:t>
            </w:r>
            <w:r w:rsidRPr="00791FD4">
              <w:rPr>
                <w:rFonts w:eastAsia="宋体"/>
                <w:sz w:val="20"/>
                <w:szCs w:val="20"/>
                <w:lang w:val="en-GB" w:eastAsia="ja-JP"/>
              </w:rPr>
              <w:t>/</w:t>
            </w:r>
            <w:r w:rsidRPr="00791FD4">
              <w:rPr>
                <w:rFonts w:eastAsia="宋体"/>
                <w:strike/>
                <w:sz w:val="20"/>
                <w:szCs w:val="20"/>
                <w:lang w:val="en-GB" w:eastAsia="ja-JP"/>
              </w:rPr>
              <w:t>700MHz</w:t>
            </w:r>
          </w:p>
        </w:tc>
      </w:tr>
      <w:tr w:rsidR="00791FD4" w:rsidRPr="00791FD4" w14:paraId="74707337" w14:textId="77777777" w:rsidTr="00F66277">
        <w:trPr>
          <w:jc w:val="center"/>
        </w:trPr>
        <w:tc>
          <w:tcPr>
            <w:tcW w:w="2469" w:type="dxa"/>
            <w:shd w:val="clear" w:color="auto" w:fill="auto"/>
          </w:tcPr>
          <w:p w14:paraId="4ADD0F14" w14:textId="77777777" w:rsidR="00791FD4" w:rsidRPr="00791FD4" w:rsidRDefault="00791FD4" w:rsidP="00F66277">
            <w:pPr>
              <w:ind w:right="72"/>
              <w:jc w:val="both"/>
              <w:rPr>
                <w:rFonts w:eastAsia="宋体"/>
                <w:sz w:val="20"/>
                <w:szCs w:val="20"/>
                <w:lang w:val="en-GB" w:eastAsia="ja-JP"/>
              </w:rPr>
            </w:pPr>
            <w:r w:rsidRPr="00791FD4">
              <w:rPr>
                <w:rFonts w:eastAsia="宋体"/>
                <w:sz w:val="20"/>
                <w:szCs w:val="20"/>
                <w:lang w:val="en-GB" w:eastAsia="ja-JP"/>
              </w:rPr>
              <w:t>System bandwidth</w:t>
            </w:r>
          </w:p>
        </w:tc>
        <w:tc>
          <w:tcPr>
            <w:tcW w:w="6161" w:type="dxa"/>
            <w:shd w:val="clear" w:color="auto" w:fill="auto"/>
          </w:tcPr>
          <w:p w14:paraId="1D983D32" w14:textId="77777777" w:rsidR="00791FD4" w:rsidRPr="00791FD4" w:rsidRDefault="00791FD4" w:rsidP="00F66277">
            <w:pPr>
              <w:ind w:right="72"/>
              <w:jc w:val="both"/>
              <w:rPr>
                <w:rFonts w:eastAsia="等线"/>
                <w:sz w:val="20"/>
                <w:szCs w:val="20"/>
                <w:lang w:val="en-GB" w:eastAsia="en-US"/>
              </w:rPr>
            </w:pPr>
            <w:r w:rsidRPr="00791FD4">
              <w:rPr>
                <w:rFonts w:eastAsia="宋体"/>
                <w:color w:val="FF0000"/>
                <w:sz w:val="20"/>
                <w:szCs w:val="20"/>
                <w:lang w:val="en-GB" w:eastAsia="ja-JP"/>
              </w:rPr>
              <w:t>20</w:t>
            </w:r>
            <w:r w:rsidRPr="00791FD4">
              <w:rPr>
                <w:rFonts w:eastAsia="宋体"/>
                <w:strike/>
                <w:sz w:val="20"/>
                <w:szCs w:val="20"/>
                <w:lang w:val="en-GB" w:eastAsia="ja-JP"/>
              </w:rPr>
              <w:t>/100 MHz</w:t>
            </w:r>
            <w:r w:rsidRPr="00791FD4">
              <w:rPr>
                <w:rFonts w:eastAsia="宋体"/>
                <w:sz w:val="20"/>
                <w:szCs w:val="20"/>
                <w:lang w:val="en-GB" w:eastAsia="ja-JP"/>
              </w:rPr>
              <w:t>;</w:t>
            </w:r>
          </w:p>
        </w:tc>
      </w:tr>
      <w:tr w:rsidR="00791FD4" w:rsidRPr="00791FD4" w14:paraId="0227A30E" w14:textId="77777777" w:rsidTr="00F66277">
        <w:trPr>
          <w:jc w:val="center"/>
        </w:trPr>
        <w:tc>
          <w:tcPr>
            <w:tcW w:w="2469" w:type="dxa"/>
            <w:shd w:val="clear" w:color="auto" w:fill="auto"/>
          </w:tcPr>
          <w:p w14:paraId="1900ECD5" w14:textId="77777777" w:rsidR="00791FD4" w:rsidRPr="00791FD4" w:rsidRDefault="00791FD4" w:rsidP="00F66277">
            <w:pPr>
              <w:ind w:right="72"/>
              <w:jc w:val="both"/>
              <w:rPr>
                <w:rFonts w:eastAsia="宋体"/>
                <w:sz w:val="20"/>
                <w:szCs w:val="20"/>
                <w:lang w:val="en-GB" w:eastAsia="ja-JP"/>
              </w:rPr>
            </w:pPr>
            <w:r w:rsidRPr="00791FD4">
              <w:rPr>
                <w:rFonts w:eastAsia="宋体" w:cs="v4.2.0"/>
                <w:sz w:val="20"/>
                <w:szCs w:val="20"/>
                <w:lang w:val="en-GB" w:eastAsia="en-US"/>
              </w:rPr>
              <w:t>Prior knowledge of Cell 1 / Cell 2 by the UE</w:t>
            </w:r>
          </w:p>
        </w:tc>
        <w:tc>
          <w:tcPr>
            <w:tcW w:w="6161" w:type="dxa"/>
            <w:shd w:val="clear" w:color="auto" w:fill="auto"/>
          </w:tcPr>
          <w:p w14:paraId="179B87A2" w14:textId="77777777" w:rsidR="00791FD4" w:rsidRPr="00FB1409" w:rsidRDefault="00791FD4" w:rsidP="00F66277">
            <w:pPr>
              <w:ind w:right="72"/>
              <w:jc w:val="both"/>
              <w:rPr>
                <w:rFonts w:eastAsia="宋体"/>
                <w:strike/>
                <w:sz w:val="20"/>
                <w:szCs w:val="20"/>
                <w:lang w:val="en-GB" w:eastAsia="ja-JP"/>
              </w:rPr>
            </w:pPr>
            <w:r w:rsidRPr="00791FD4">
              <w:rPr>
                <w:rFonts w:eastAsia="宋体"/>
                <w:strike/>
                <w:sz w:val="20"/>
                <w:szCs w:val="20"/>
                <w:lang w:val="en-GB" w:eastAsia="ja-JP"/>
              </w:rPr>
              <w:t>No / Yes</w:t>
            </w:r>
          </w:p>
          <w:p w14:paraId="53B56A67" w14:textId="4C8838A4" w:rsidR="00A31C5E" w:rsidRDefault="00A31C5E" w:rsidP="00F66277">
            <w:pPr>
              <w:ind w:right="72"/>
              <w:jc w:val="both"/>
              <w:rPr>
                <w:rFonts w:eastAsia="宋体"/>
                <w:color w:val="FF0000"/>
                <w:sz w:val="20"/>
                <w:szCs w:val="20"/>
                <w:lang w:val="en-GB" w:eastAsia="ja-JP"/>
              </w:rPr>
            </w:pPr>
            <w:r>
              <w:rPr>
                <w:rFonts w:eastAsia="宋体"/>
                <w:color w:val="FF0000"/>
                <w:sz w:val="20"/>
                <w:szCs w:val="20"/>
                <w:lang w:val="en-GB" w:eastAsia="ja-JP"/>
              </w:rPr>
              <w:t>Cell 1</w:t>
            </w:r>
            <w:r>
              <w:rPr>
                <w:rFonts w:eastAsia="宋体" w:hint="eastAsia"/>
                <w:color w:val="FF0000"/>
                <w:sz w:val="20"/>
                <w:szCs w:val="20"/>
                <w:lang w:val="en-GB"/>
              </w:rPr>
              <w:t>:</w:t>
            </w:r>
            <w:r>
              <w:rPr>
                <w:rFonts w:eastAsia="宋体"/>
                <w:color w:val="FF0000"/>
                <w:sz w:val="20"/>
                <w:szCs w:val="20"/>
                <w:lang w:val="en-GB"/>
              </w:rPr>
              <w:t xml:space="preserve"> </w:t>
            </w:r>
            <w:r w:rsidR="00FB1409" w:rsidRPr="00FB1409">
              <w:rPr>
                <w:rFonts w:eastAsia="宋体"/>
                <w:color w:val="FF0000"/>
                <w:sz w:val="20"/>
                <w:szCs w:val="20"/>
                <w:lang w:val="en-GB" w:eastAsia="ja-JP"/>
              </w:rPr>
              <w:t>Yes</w:t>
            </w:r>
            <w:r w:rsidR="000E02E9">
              <w:rPr>
                <w:rFonts w:eastAsia="宋体"/>
                <w:color w:val="FF0000"/>
                <w:sz w:val="20"/>
                <w:szCs w:val="20"/>
                <w:lang w:val="en-GB" w:eastAsia="ja-JP"/>
              </w:rPr>
              <w:t xml:space="preserve"> </w:t>
            </w:r>
            <w:r w:rsidR="00FB1409" w:rsidRPr="00FB1409">
              <w:rPr>
                <w:rFonts w:eastAsia="宋体"/>
                <w:color w:val="FF0000"/>
                <w:sz w:val="20"/>
                <w:szCs w:val="20"/>
                <w:lang w:val="en-GB" w:eastAsia="ja-JP"/>
              </w:rPr>
              <w:t>(measured serving cell)</w:t>
            </w:r>
          </w:p>
          <w:p w14:paraId="538A77ED" w14:textId="20F1DC46" w:rsidR="00FB1409" w:rsidRPr="00791FD4" w:rsidRDefault="00A31C5E" w:rsidP="00F66277">
            <w:pPr>
              <w:ind w:right="72"/>
              <w:jc w:val="both"/>
              <w:rPr>
                <w:rFonts w:eastAsia="宋体"/>
                <w:sz w:val="20"/>
                <w:szCs w:val="20"/>
                <w:lang w:val="en-GB" w:eastAsia="ja-JP"/>
              </w:rPr>
            </w:pPr>
            <w:r>
              <w:rPr>
                <w:rFonts w:eastAsia="宋体"/>
                <w:color w:val="FF0000"/>
                <w:sz w:val="20"/>
                <w:szCs w:val="20"/>
                <w:lang w:val="en-GB" w:eastAsia="ja-JP"/>
              </w:rPr>
              <w:t xml:space="preserve">Cell 2: </w:t>
            </w:r>
            <w:r w:rsidR="00FB1409" w:rsidRPr="00FB1409">
              <w:rPr>
                <w:rFonts w:eastAsia="宋体"/>
                <w:color w:val="FF0000"/>
                <w:sz w:val="20"/>
                <w:szCs w:val="20"/>
                <w:lang w:val="en-GB" w:eastAsia="ja-JP"/>
              </w:rPr>
              <w:t>No</w:t>
            </w:r>
            <w:r w:rsidR="000E02E9">
              <w:rPr>
                <w:rFonts w:eastAsia="宋体"/>
                <w:color w:val="FF0000"/>
                <w:sz w:val="20"/>
                <w:szCs w:val="20"/>
                <w:lang w:val="en-GB" w:eastAsia="ja-JP"/>
              </w:rPr>
              <w:t xml:space="preserve"> </w:t>
            </w:r>
            <w:r w:rsidR="00FB1409" w:rsidRPr="00FB1409">
              <w:rPr>
                <w:rFonts w:eastAsia="宋体"/>
                <w:color w:val="FF0000"/>
                <w:sz w:val="20"/>
                <w:szCs w:val="20"/>
                <w:lang w:val="en-GB" w:eastAsia="ja-JP"/>
              </w:rPr>
              <w:t>(neighbour cell as interference)</w:t>
            </w:r>
          </w:p>
        </w:tc>
      </w:tr>
      <w:tr w:rsidR="00791FD4" w:rsidRPr="00791FD4" w14:paraId="5B7D1AAA" w14:textId="77777777" w:rsidTr="00F66277">
        <w:trPr>
          <w:jc w:val="center"/>
        </w:trPr>
        <w:tc>
          <w:tcPr>
            <w:tcW w:w="2469" w:type="dxa"/>
            <w:shd w:val="clear" w:color="auto" w:fill="auto"/>
          </w:tcPr>
          <w:p w14:paraId="45A70F66" w14:textId="77777777" w:rsidR="00791FD4" w:rsidRPr="00791FD4" w:rsidRDefault="00791FD4" w:rsidP="00F66277">
            <w:pPr>
              <w:ind w:right="72"/>
              <w:jc w:val="both"/>
              <w:rPr>
                <w:rFonts w:eastAsia="宋体"/>
                <w:sz w:val="20"/>
                <w:szCs w:val="20"/>
                <w:lang w:val="en-GB" w:eastAsia="ja-JP"/>
              </w:rPr>
            </w:pPr>
            <w:r w:rsidRPr="00791FD4">
              <w:rPr>
                <w:rFonts w:eastAsia="宋体"/>
                <w:sz w:val="20"/>
                <w:szCs w:val="20"/>
                <w:lang w:val="en-GB" w:eastAsia="ja-JP"/>
              </w:rPr>
              <w:t>DRX</w:t>
            </w:r>
          </w:p>
        </w:tc>
        <w:tc>
          <w:tcPr>
            <w:tcW w:w="6161" w:type="dxa"/>
            <w:shd w:val="clear" w:color="auto" w:fill="auto"/>
          </w:tcPr>
          <w:p w14:paraId="3506A88E" w14:textId="77777777" w:rsidR="00791FD4" w:rsidRPr="00791FD4" w:rsidRDefault="00791FD4" w:rsidP="00F66277">
            <w:pPr>
              <w:ind w:right="72"/>
              <w:jc w:val="both"/>
              <w:rPr>
                <w:rFonts w:eastAsia="宋体"/>
                <w:sz w:val="20"/>
                <w:szCs w:val="20"/>
                <w:lang w:val="en-GB" w:eastAsia="ja-JP"/>
              </w:rPr>
            </w:pPr>
            <w:r w:rsidRPr="00791FD4">
              <w:rPr>
                <w:rFonts w:eastAsia="宋体"/>
                <w:sz w:val="20"/>
                <w:szCs w:val="20"/>
                <w:lang w:val="en-GB" w:eastAsia="ja-JP"/>
              </w:rPr>
              <w:t>No</w:t>
            </w:r>
          </w:p>
        </w:tc>
      </w:tr>
      <w:tr w:rsidR="00791FD4" w:rsidRPr="00791FD4" w14:paraId="1F197AC9" w14:textId="77777777" w:rsidTr="00F66277">
        <w:trPr>
          <w:jc w:val="center"/>
        </w:trPr>
        <w:tc>
          <w:tcPr>
            <w:tcW w:w="2469" w:type="dxa"/>
            <w:shd w:val="clear" w:color="auto" w:fill="auto"/>
          </w:tcPr>
          <w:p w14:paraId="6974C5BF" w14:textId="77777777" w:rsidR="00791FD4" w:rsidRPr="00791FD4" w:rsidRDefault="00791FD4" w:rsidP="00F66277">
            <w:pPr>
              <w:ind w:right="72"/>
              <w:jc w:val="both"/>
              <w:rPr>
                <w:rFonts w:eastAsia="宋体"/>
                <w:sz w:val="20"/>
                <w:szCs w:val="20"/>
                <w:lang w:val="en-GB" w:eastAsia="en-US"/>
              </w:rPr>
            </w:pPr>
            <w:r w:rsidRPr="00791FD4">
              <w:rPr>
                <w:rFonts w:eastAsia="宋体" w:hint="eastAsia"/>
                <w:sz w:val="20"/>
                <w:szCs w:val="20"/>
                <w:lang w:val="en-GB" w:eastAsia="en-US"/>
              </w:rPr>
              <w:t>BS transmit antennas</w:t>
            </w:r>
            <w:r w:rsidRPr="00791FD4">
              <w:rPr>
                <w:rFonts w:eastAsia="宋体"/>
                <w:sz w:val="20"/>
                <w:szCs w:val="20"/>
                <w:lang w:val="en-GB" w:eastAsia="en-US"/>
              </w:rPr>
              <w:t xml:space="preserve"> for LP-SS blocks</w:t>
            </w:r>
          </w:p>
        </w:tc>
        <w:tc>
          <w:tcPr>
            <w:tcW w:w="6161" w:type="dxa"/>
            <w:shd w:val="clear" w:color="auto" w:fill="auto"/>
          </w:tcPr>
          <w:p w14:paraId="3FD30FFF"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 xml:space="preserve">1 </w:t>
            </w:r>
            <w:proofErr w:type="spellStart"/>
            <w:r w:rsidRPr="00791FD4">
              <w:rPr>
                <w:rFonts w:eastAsia="宋体"/>
                <w:sz w:val="20"/>
                <w:szCs w:val="20"/>
                <w:lang w:val="en-GB" w:eastAsia="en-US"/>
              </w:rPr>
              <w:t>tx</w:t>
            </w:r>
            <w:proofErr w:type="spellEnd"/>
            <w:r w:rsidRPr="00791FD4">
              <w:rPr>
                <w:rFonts w:eastAsia="宋体"/>
                <w:sz w:val="20"/>
                <w:szCs w:val="20"/>
                <w:lang w:val="en-GB" w:eastAsia="en-US"/>
              </w:rPr>
              <w:t xml:space="preserve"> or single layer transmissions</w:t>
            </w:r>
          </w:p>
        </w:tc>
      </w:tr>
      <w:tr w:rsidR="00791FD4" w:rsidRPr="00791FD4" w14:paraId="775DC576" w14:textId="77777777" w:rsidTr="00F66277">
        <w:trPr>
          <w:jc w:val="center"/>
        </w:trPr>
        <w:tc>
          <w:tcPr>
            <w:tcW w:w="2469" w:type="dxa"/>
            <w:shd w:val="clear" w:color="auto" w:fill="auto"/>
          </w:tcPr>
          <w:p w14:paraId="2F883FFF" w14:textId="77777777" w:rsidR="00791FD4" w:rsidRPr="00791FD4" w:rsidRDefault="00791FD4" w:rsidP="00F66277">
            <w:pPr>
              <w:ind w:right="72"/>
              <w:jc w:val="both"/>
              <w:rPr>
                <w:rFonts w:eastAsia="宋体"/>
                <w:sz w:val="20"/>
                <w:szCs w:val="20"/>
                <w:lang w:val="en-GB" w:eastAsia="ja-JP"/>
              </w:rPr>
            </w:pPr>
            <w:r w:rsidRPr="00791FD4">
              <w:rPr>
                <w:rFonts w:eastAsia="宋体"/>
                <w:sz w:val="20"/>
                <w:szCs w:val="20"/>
                <w:lang w:val="en-GB" w:eastAsia="en-US"/>
              </w:rPr>
              <w:t>UE receive antennas</w:t>
            </w:r>
          </w:p>
        </w:tc>
        <w:tc>
          <w:tcPr>
            <w:tcW w:w="6161" w:type="dxa"/>
            <w:shd w:val="clear" w:color="auto" w:fill="auto"/>
          </w:tcPr>
          <w:p w14:paraId="190BDE59" w14:textId="77777777" w:rsidR="00791FD4" w:rsidRPr="00791FD4" w:rsidRDefault="00791FD4" w:rsidP="00F66277">
            <w:pPr>
              <w:ind w:right="72"/>
              <w:jc w:val="both"/>
              <w:rPr>
                <w:rFonts w:eastAsia="宋体"/>
                <w:sz w:val="20"/>
                <w:szCs w:val="20"/>
                <w:lang w:val="en-GB" w:eastAsia="ja-JP"/>
              </w:rPr>
            </w:pPr>
            <w:r w:rsidRPr="00791FD4">
              <w:rPr>
                <w:rFonts w:eastAsia="宋体"/>
                <w:sz w:val="20"/>
                <w:szCs w:val="20"/>
                <w:lang w:val="en-GB" w:eastAsia="en-US"/>
              </w:rPr>
              <w:t xml:space="preserve">1 </w:t>
            </w:r>
            <w:proofErr w:type="spellStart"/>
            <w:r w:rsidRPr="00791FD4">
              <w:rPr>
                <w:rFonts w:eastAsia="宋体"/>
                <w:sz w:val="20"/>
                <w:szCs w:val="20"/>
                <w:lang w:val="en-GB" w:eastAsia="en-US"/>
              </w:rPr>
              <w:t>rx</w:t>
            </w:r>
            <w:proofErr w:type="spellEnd"/>
            <w:r w:rsidRPr="00791FD4">
              <w:rPr>
                <w:rFonts w:eastAsia="宋体"/>
                <w:sz w:val="20"/>
                <w:szCs w:val="20"/>
                <w:lang w:val="en-GB" w:eastAsia="en-US"/>
              </w:rPr>
              <w:t xml:space="preserve"> </w:t>
            </w:r>
          </w:p>
        </w:tc>
      </w:tr>
      <w:tr w:rsidR="00791FD4" w:rsidRPr="00791FD4" w14:paraId="78A9538B" w14:textId="77777777" w:rsidTr="00F66277">
        <w:trPr>
          <w:jc w:val="center"/>
        </w:trPr>
        <w:tc>
          <w:tcPr>
            <w:tcW w:w="2469" w:type="dxa"/>
            <w:shd w:val="clear" w:color="auto" w:fill="auto"/>
            <w:vAlign w:val="center"/>
          </w:tcPr>
          <w:p w14:paraId="636D247E"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Data and control channel subcarrier spacing</w:t>
            </w:r>
          </w:p>
        </w:tc>
        <w:tc>
          <w:tcPr>
            <w:tcW w:w="6161" w:type="dxa"/>
            <w:shd w:val="clear" w:color="auto" w:fill="auto"/>
          </w:tcPr>
          <w:p w14:paraId="6D1DF3E0" w14:textId="77777777" w:rsidR="00791FD4" w:rsidRPr="00791FD4" w:rsidRDefault="00791FD4" w:rsidP="00F66277">
            <w:pPr>
              <w:ind w:right="72"/>
              <w:jc w:val="both"/>
              <w:rPr>
                <w:rFonts w:eastAsia="宋体"/>
                <w:color w:val="FF0000"/>
                <w:sz w:val="20"/>
                <w:szCs w:val="20"/>
                <w:lang w:val="en-GB" w:eastAsia="en-US"/>
              </w:rPr>
            </w:pPr>
            <w:r w:rsidRPr="00791FD4">
              <w:rPr>
                <w:rFonts w:eastAsia="宋体"/>
                <w:color w:val="FF0000"/>
                <w:sz w:val="20"/>
                <w:szCs w:val="20"/>
                <w:lang w:val="en-GB" w:eastAsia="en-US"/>
              </w:rPr>
              <w:t>OFDM based: The same as SS block subcarrier spacing</w:t>
            </w:r>
          </w:p>
          <w:p w14:paraId="3121CD1D"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 xml:space="preserve">OOK based: the same as one of the SCS(s) used for other NR transmissions in the same CP-OFDM symbol </w:t>
            </w:r>
          </w:p>
          <w:p w14:paraId="78C6AB5F" w14:textId="77777777" w:rsidR="00791FD4" w:rsidRPr="00791FD4" w:rsidRDefault="00791FD4" w:rsidP="00F66277">
            <w:pPr>
              <w:ind w:right="72"/>
              <w:jc w:val="both"/>
              <w:rPr>
                <w:rFonts w:eastAsia="宋体"/>
                <w:sz w:val="20"/>
                <w:szCs w:val="20"/>
                <w:lang w:val="en-GB" w:eastAsia="en-US"/>
              </w:rPr>
            </w:pPr>
          </w:p>
        </w:tc>
      </w:tr>
      <w:tr w:rsidR="00791FD4" w:rsidRPr="00791FD4" w14:paraId="6342272D" w14:textId="77777777" w:rsidTr="00F66277">
        <w:trPr>
          <w:jc w:val="center"/>
        </w:trPr>
        <w:tc>
          <w:tcPr>
            <w:tcW w:w="2469" w:type="dxa"/>
            <w:shd w:val="clear" w:color="auto" w:fill="auto"/>
            <w:vAlign w:val="center"/>
          </w:tcPr>
          <w:p w14:paraId="12F6FB67"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lastRenderedPageBreak/>
              <w:t>Measurement period (in number of measurement samples)</w:t>
            </w:r>
          </w:p>
        </w:tc>
        <w:tc>
          <w:tcPr>
            <w:tcW w:w="6161" w:type="dxa"/>
            <w:shd w:val="clear" w:color="auto" w:fill="auto"/>
          </w:tcPr>
          <w:p w14:paraId="2817544B"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 xml:space="preserve"> OOK based: [5, other number of samples may also be studied upon a need]</w:t>
            </w:r>
          </w:p>
          <w:p w14:paraId="22098BBA"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OFDM based: [5]</w:t>
            </w:r>
          </w:p>
        </w:tc>
      </w:tr>
      <w:tr w:rsidR="00791FD4" w:rsidRPr="00791FD4" w14:paraId="76854F16" w14:textId="77777777" w:rsidTr="00F66277">
        <w:trPr>
          <w:jc w:val="center"/>
        </w:trPr>
        <w:tc>
          <w:tcPr>
            <w:tcW w:w="2469" w:type="dxa"/>
            <w:shd w:val="clear" w:color="auto" w:fill="auto"/>
          </w:tcPr>
          <w:p w14:paraId="7BE5C38F" w14:textId="77777777" w:rsidR="00791FD4" w:rsidRPr="00791FD4" w:rsidRDefault="00791FD4" w:rsidP="00F66277">
            <w:pPr>
              <w:ind w:left="360" w:right="72"/>
              <w:jc w:val="both"/>
              <w:rPr>
                <w:rFonts w:eastAsia="宋体"/>
                <w:sz w:val="20"/>
                <w:szCs w:val="20"/>
                <w:lang w:val="en-GB" w:eastAsia="en-US"/>
              </w:rPr>
            </w:pPr>
            <w:r w:rsidRPr="00791FD4">
              <w:rPr>
                <w:rFonts w:eastAsia="宋体"/>
                <w:sz w:val="20"/>
                <w:szCs w:val="20"/>
                <w:lang w:val="en-GB" w:eastAsia="en-US"/>
              </w:rPr>
              <w:t>Subcarrier spacing</w:t>
            </w:r>
          </w:p>
        </w:tc>
        <w:tc>
          <w:tcPr>
            <w:tcW w:w="6161" w:type="dxa"/>
            <w:shd w:val="clear" w:color="auto" w:fill="auto"/>
          </w:tcPr>
          <w:p w14:paraId="388C3977" w14:textId="77777777" w:rsidR="00791FD4" w:rsidRPr="00791FD4" w:rsidRDefault="00791FD4" w:rsidP="00F66277">
            <w:pPr>
              <w:ind w:right="72"/>
              <w:jc w:val="both"/>
              <w:rPr>
                <w:rFonts w:eastAsia="宋体"/>
                <w:sz w:val="20"/>
                <w:szCs w:val="20"/>
                <w:lang w:val="en-GB" w:eastAsia="en-US"/>
              </w:rPr>
            </w:pPr>
            <w:r w:rsidRPr="00791FD4">
              <w:rPr>
                <w:rFonts w:eastAsia="宋体"/>
                <w:color w:val="FF0000"/>
                <w:sz w:val="20"/>
                <w:szCs w:val="20"/>
                <w:lang w:val="en-GB" w:eastAsia="en-US"/>
              </w:rPr>
              <w:t>2.6GHz</w:t>
            </w:r>
            <w:r w:rsidRPr="00791FD4">
              <w:rPr>
                <w:rFonts w:eastAsia="宋体"/>
                <w:sz w:val="20"/>
                <w:szCs w:val="20"/>
                <w:lang w:val="en-GB" w:eastAsia="en-US"/>
              </w:rPr>
              <w:t xml:space="preserve">: 15 kHz and </w:t>
            </w:r>
            <w:r w:rsidRPr="00791FD4">
              <w:rPr>
                <w:rFonts w:eastAsia="宋体"/>
                <w:color w:val="FF0000"/>
                <w:sz w:val="20"/>
                <w:szCs w:val="20"/>
                <w:lang w:val="en-GB" w:eastAsia="en-US"/>
              </w:rPr>
              <w:t>30 kHz</w:t>
            </w:r>
            <w:r w:rsidRPr="00791FD4">
              <w:rPr>
                <w:rFonts w:eastAsia="宋体"/>
                <w:sz w:val="20"/>
                <w:szCs w:val="20"/>
                <w:lang w:val="en-GB" w:eastAsia="en-US"/>
              </w:rPr>
              <w:t>; 700MHz: 15kHz</w:t>
            </w:r>
          </w:p>
        </w:tc>
      </w:tr>
      <w:tr w:rsidR="00791FD4" w:rsidRPr="00791FD4" w14:paraId="145A46FF" w14:textId="77777777" w:rsidTr="00F66277">
        <w:trPr>
          <w:jc w:val="center"/>
        </w:trPr>
        <w:tc>
          <w:tcPr>
            <w:tcW w:w="2469" w:type="dxa"/>
            <w:shd w:val="clear" w:color="auto" w:fill="auto"/>
          </w:tcPr>
          <w:p w14:paraId="7337FC6B" w14:textId="77777777" w:rsidR="00791FD4" w:rsidRPr="00791FD4" w:rsidRDefault="00791FD4" w:rsidP="00F66277">
            <w:pPr>
              <w:ind w:left="360" w:right="72"/>
              <w:jc w:val="both"/>
              <w:rPr>
                <w:rFonts w:eastAsia="宋体"/>
                <w:sz w:val="20"/>
                <w:szCs w:val="20"/>
                <w:lang w:val="en-GB" w:eastAsia="en-US"/>
              </w:rPr>
            </w:pPr>
            <w:r w:rsidRPr="00791FD4">
              <w:rPr>
                <w:rFonts w:eastAsia="宋体"/>
                <w:sz w:val="20"/>
                <w:szCs w:val="20"/>
                <w:lang w:val="en-GB" w:eastAsia="en-US"/>
              </w:rPr>
              <w:t xml:space="preserve">Number of </w:t>
            </w:r>
            <w:r w:rsidRPr="00791FD4">
              <w:rPr>
                <w:rFonts w:eastAsia="MS Mincho" w:hint="eastAsia"/>
                <w:sz w:val="20"/>
                <w:szCs w:val="20"/>
                <w:lang w:val="en-GB" w:eastAsia="en-US"/>
              </w:rPr>
              <w:t>LP</w:t>
            </w:r>
            <w:r w:rsidRPr="00791FD4">
              <w:rPr>
                <w:rFonts w:eastAsia="宋体"/>
                <w:sz w:val="20"/>
                <w:szCs w:val="20"/>
                <w:lang w:val="en-GB" w:eastAsia="en-US"/>
              </w:rPr>
              <w:t>-SS blocks per SS burst set, K</w:t>
            </w:r>
          </w:p>
        </w:tc>
        <w:tc>
          <w:tcPr>
            <w:tcW w:w="6161" w:type="dxa"/>
            <w:shd w:val="clear" w:color="auto" w:fill="auto"/>
          </w:tcPr>
          <w:p w14:paraId="45DB97C5"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[1]</w:t>
            </w:r>
          </w:p>
        </w:tc>
      </w:tr>
      <w:tr w:rsidR="00791FD4" w:rsidRPr="00791FD4" w14:paraId="260B2B99" w14:textId="77777777" w:rsidTr="00F66277">
        <w:trPr>
          <w:jc w:val="center"/>
        </w:trPr>
        <w:tc>
          <w:tcPr>
            <w:tcW w:w="2469" w:type="dxa"/>
            <w:shd w:val="clear" w:color="auto" w:fill="auto"/>
          </w:tcPr>
          <w:p w14:paraId="666263B9" w14:textId="77777777" w:rsidR="00791FD4" w:rsidRPr="00791FD4" w:rsidRDefault="00791FD4" w:rsidP="00F66277">
            <w:pPr>
              <w:ind w:left="360" w:right="72"/>
              <w:jc w:val="both"/>
              <w:rPr>
                <w:rFonts w:eastAsia="宋体"/>
                <w:sz w:val="20"/>
                <w:szCs w:val="20"/>
                <w:lang w:val="en-GB" w:eastAsia="en-US"/>
              </w:rPr>
            </w:pPr>
            <w:r w:rsidRPr="00791FD4">
              <w:rPr>
                <w:rFonts w:eastAsia="MS Mincho" w:hint="eastAsia"/>
                <w:sz w:val="20"/>
                <w:szCs w:val="20"/>
                <w:lang w:val="en-GB" w:eastAsia="en-US"/>
              </w:rPr>
              <w:t>LP</w:t>
            </w:r>
            <w:r w:rsidRPr="00791FD4">
              <w:rPr>
                <w:rFonts w:eastAsia="宋体"/>
                <w:sz w:val="20"/>
                <w:szCs w:val="20"/>
                <w:lang w:val="en-GB" w:eastAsia="en-US"/>
              </w:rPr>
              <w:t>-SS/SSB burst periodicity</w:t>
            </w:r>
          </w:p>
        </w:tc>
        <w:tc>
          <w:tcPr>
            <w:tcW w:w="6161" w:type="dxa"/>
            <w:shd w:val="clear" w:color="auto" w:fill="auto"/>
          </w:tcPr>
          <w:p w14:paraId="6798AE29"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 xml:space="preserve">[320 </w:t>
            </w:r>
            <w:proofErr w:type="spellStart"/>
            <w:r w:rsidRPr="00791FD4">
              <w:rPr>
                <w:rFonts w:eastAsia="宋体"/>
                <w:sz w:val="20"/>
                <w:szCs w:val="20"/>
                <w:lang w:val="en-GB" w:eastAsia="en-US"/>
              </w:rPr>
              <w:t>ms</w:t>
            </w:r>
            <w:proofErr w:type="spellEnd"/>
            <w:r w:rsidRPr="00791FD4">
              <w:rPr>
                <w:rFonts w:eastAsia="宋体"/>
                <w:sz w:val="20"/>
                <w:szCs w:val="20"/>
                <w:lang w:val="en-GB" w:eastAsia="en-US"/>
              </w:rPr>
              <w:t>]</w:t>
            </w:r>
          </w:p>
          <w:p w14:paraId="675E41B2"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 xml:space="preserve">OFDM based: [320 </w:t>
            </w:r>
            <w:proofErr w:type="spellStart"/>
            <w:r w:rsidRPr="00791FD4">
              <w:rPr>
                <w:rFonts w:eastAsia="宋体"/>
                <w:sz w:val="20"/>
                <w:szCs w:val="20"/>
                <w:lang w:val="en-GB" w:eastAsia="en-US"/>
              </w:rPr>
              <w:t>ms</w:t>
            </w:r>
            <w:proofErr w:type="spellEnd"/>
            <w:r w:rsidRPr="00791FD4">
              <w:rPr>
                <w:rFonts w:eastAsia="宋体"/>
                <w:sz w:val="20"/>
                <w:szCs w:val="20"/>
                <w:lang w:val="en-GB" w:eastAsia="en-US"/>
              </w:rPr>
              <w:t>]</w:t>
            </w:r>
          </w:p>
        </w:tc>
      </w:tr>
      <w:tr w:rsidR="00791FD4" w:rsidRPr="00791FD4" w14:paraId="7BA68B04" w14:textId="77777777" w:rsidTr="00F66277">
        <w:trPr>
          <w:jc w:val="center"/>
        </w:trPr>
        <w:tc>
          <w:tcPr>
            <w:tcW w:w="2469" w:type="dxa"/>
            <w:shd w:val="clear" w:color="auto" w:fill="auto"/>
          </w:tcPr>
          <w:p w14:paraId="15944F92" w14:textId="77777777" w:rsidR="00791FD4" w:rsidRPr="00791FD4" w:rsidRDefault="00791FD4" w:rsidP="00F66277">
            <w:pPr>
              <w:ind w:left="360" w:right="72"/>
              <w:jc w:val="both"/>
              <w:rPr>
                <w:rFonts w:eastAsia="宋体"/>
                <w:sz w:val="20"/>
                <w:szCs w:val="20"/>
                <w:lang w:val="en-GB" w:eastAsia="en-US"/>
              </w:rPr>
            </w:pPr>
            <w:r w:rsidRPr="00791FD4">
              <w:rPr>
                <w:rFonts w:eastAsia="宋体"/>
                <w:sz w:val="20"/>
                <w:szCs w:val="20"/>
                <w:lang w:val="en-GB" w:eastAsia="en-US"/>
              </w:rPr>
              <w:t>Number of transmit antenna ports</w:t>
            </w:r>
          </w:p>
        </w:tc>
        <w:tc>
          <w:tcPr>
            <w:tcW w:w="6161" w:type="dxa"/>
            <w:shd w:val="clear" w:color="auto" w:fill="auto"/>
          </w:tcPr>
          <w:p w14:paraId="75BD5659"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1 (the same port for NR-SSS, NR-PSS, NR-PBCH)</w:t>
            </w:r>
          </w:p>
        </w:tc>
      </w:tr>
      <w:tr w:rsidR="00791FD4" w:rsidRPr="00791FD4" w14:paraId="025732ED" w14:textId="77777777" w:rsidTr="00F66277">
        <w:trPr>
          <w:jc w:val="center"/>
        </w:trPr>
        <w:tc>
          <w:tcPr>
            <w:tcW w:w="2469" w:type="dxa"/>
            <w:shd w:val="clear" w:color="auto" w:fill="auto"/>
          </w:tcPr>
          <w:p w14:paraId="3F300DDE" w14:textId="77777777" w:rsidR="00791FD4" w:rsidRPr="00791FD4" w:rsidRDefault="00791FD4" w:rsidP="00F66277">
            <w:pPr>
              <w:ind w:left="360" w:right="72"/>
              <w:jc w:val="both"/>
              <w:rPr>
                <w:rFonts w:eastAsia="宋体"/>
                <w:sz w:val="20"/>
                <w:szCs w:val="20"/>
                <w:lang w:val="en-GB" w:eastAsia="en-US"/>
              </w:rPr>
            </w:pPr>
            <w:r w:rsidRPr="00791FD4">
              <w:rPr>
                <w:rFonts w:eastAsia="MS Mincho" w:hint="eastAsia"/>
                <w:sz w:val="20"/>
                <w:szCs w:val="20"/>
                <w:lang w:val="en-GB" w:eastAsia="en-US"/>
              </w:rPr>
              <w:t>LP</w:t>
            </w:r>
            <w:r w:rsidRPr="00791FD4">
              <w:rPr>
                <w:rFonts w:eastAsia="宋体"/>
                <w:sz w:val="20"/>
                <w:szCs w:val="20"/>
                <w:lang w:val="en-GB" w:eastAsia="en-US"/>
              </w:rPr>
              <w:t>-SS block BW</w:t>
            </w:r>
          </w:p>
        </w:tc>
        <w:tc>
          <w:tcPr>
            <w:tcW w:w="6161" w:type="dxa"/>
            <w:shd w:val="clear" w:color="auto" w:fill="auto"/>
          </w:tcPr>
          <w:p w14:paraId="3190C967" w14:textId="44DDB383" w:rsidR="00791FD4" w:rsidRPr="00791FD4" w:rsidRDefault="00791FD4" w:rsidP="00F66277">
            <w:pPr>
              <w:ind w:left="360" w:right="72"/>
              <w:jc w:val="both"/>
              <w:rPr>
                <w:rFonts w:eastAsia="宋体"/>
                <w:sz w:val="20"/>
                <w:szCs w:val="20"/>
                <w:lang w:val="en-GB" w:eastAsia="en-US"/>
              </w:rPr>
            </w:pPr>
            <w:r w:rsidRPr="00791FD4">
              <w:rPr>
                <w:rFonts w:eastAsia="宋体"/>
                <w:sz w:val="20"/>
                <w:szCs w:val="20"/>
                <w:lang w:val="en-GB" w:eastAsia="en-US"/>
              </w:rPr>
              <w:t>[</w:t>
            </w:r>
            <w:r w:rsidRPr="00791FD4">
              <w:rPr>
                <w:rFonts w:eastAsia="宋体"/>
                <w:color w:val="FF0000"/>
                <w:sz w:val="20"/>
                <w:szCs w:val="20"/>
                <w:lang w:val="en-GB" w:eastAsia="en-US"/>
              </w:rPr>
              <w:t>1</w:t>
            </w:r>
            <w:r w:rsidR="00B0258D" w:rsidRPr="00B0258D">
              <w:rPr>
                <w:rFonts w:eastAsia="宋体"/>
                <w:color w:val="FF0000"/>
                <w:sz w:val="20"/>
                <w:szCs w:val="20"/>
                <w:lang w:val="en-GB" w:eastAsia="en-US"/>
              </w:rPr>
              <w:t>32</w:t>
            </w:r>
            <w:r w:rsidRPr="00791FD4">
              <w:rPr>
                <w:rFonts w:eastAsia="宋体"/>
                <w:color w:val="FF0000"/>
                <w:sz w:val="20"/>
                <w:szCs w:val="20"/>
                <w:lang w:val="en-GB" w:eastAsia="en-US"/>
              </w:rPr>
              <w:t xml:space="preserve"> subcarriers for </w:t>
            </w:r>
            <w:r w:rsidRPr="00791FD4">
              <w:rPr>
                <w:rFonts w:eastAsia="MS Mincho" w:hint="eastAsia"/>
                <w:color w:val="FF0000"/>
                <w:sz w:val="20"/>
                <w:szCs w:val="20"/>
                <w:lang w:val="en-GB" w:eastAsia="en-US"/>
              </w:rPr>
              <w:t>SCS</w:t>
            </w:r>
            <w:r w:rsidRPr="00791FD4">
              <w:rPr>
                <w:rFonts w:eastAsia="宋体"/>
                <w:color w:val="FF0000"/>
                <w:sz w:val="20"/>
                <w:szCs w:val="20"/>
                <w:lang w:val="en-GB" w:eastAsia="en-US"/>
              </w:rPr>
              <w:t>=30</w:t>
            </w:r>
            <w:r w:rsidRPr="00791FD4">
              <w:rPr>
                <w:rFonts w:eastAsia="MS Mincho" w:hint="eastAsia"/>
                <w:color w:val="FF0000"/>
                <w:sz w:val="20"/>
                <w:szCs w:val="20"/>
                <w:lang w:val="en-GB" w:eastAsia="en-US"/>
              </w:rPr>
              <w:t>kHz</w:t>
            </w:r>
            <w:r w:rsidR="00B0258D">
              <w:rPr>
                <w:rFonts w:eastAsia="MS Mincho"/>
                <w:color w:val="FF0000"/>
                <w:sz w:val="20"/>
                <w:szCs w:val="20"/>
                <w:lang w:val="en-GB" w:eastAsia="en-US"/>
              </w:rPr>
              <w:t xml:space="preserve"> (based on RAN1 agreement)</w:t>
            </w:r>
            <w:r w:rsidRPr="00791FD4">
              <w:rPr>
                <w:rFonts w:eastAsia="MS Mincho"/>
                <w:color w:val="FF0000"/>
                <w:sz w:val="20"/>
                <w:szCs w:val="20"/>
                <w:lang w:val="en-GB" w:eastAsia="en-US"/>
              </w:rPr>
              <w:t>;]</w:t>
            </w:r>
          </w:p>
          <w:p w14:paraId="1A8B4066" w14:textId="77777777" w:rsidR="00791FD4" w:rsidRPr="00791FD4" w:rsidRDefault="00791FD4" w:rsidP="00F66277">
            <w:pPr>
              <w:ind w:left="360" w:right="72"/>
              <w:jc w:val="both"/>
              <w:rPr>
                <w:rFonts w:eastAsia="宋体"/>
                <w:strike/>
                <w:sz w:val="20"/>
                <w:szCs w:val="20"/>
                <w:lang w:val="en-GB" w:eastAsia="en-US"/>
              </w:rPr>
            </w:pPr>
            <w:r w:rsidRPr="00791FD4">
              <w:rPr>
                <w:rFonts w:eastAsia="宋体"/>
                <w:strike/>
                <w:sz w:val="20"/>
                <w:szCs w:val="20"/>
                <w:lang w:val="en-GB" w:eastAsia="en-US"/>
              </w:rPr>
              <w:t xml:space="preserve">[288 subcarriers for </w:t>
            </w:r>
            <w:r w:rsidRPr="00791FD4">
              <w:rPr>
                <w:rFonts w:eastAsia="MS Mincho" w:hint="eastAsia"/>
                <w:strike/>
                <w:sz w:val="20"/>
                <w:szCs w:val="20"/>
                <w:lang w:val="en-GB" w:eastAsia="en-US"/>
              </w:rPr>
              <w:t>SCS</w:t>
            </w:r>
            <w:r w:rsidRPr="00791FD4">
              <w:rPr>
                <w:rFonts w:eastAsia="宋体"/>
                <w:strike/>
                <w:sz w:val="20"/>
                <w:szCs w:val="20"/>
                <w:lang w:val="en-GB" w:eastAsia="en-US"/>
              </w:rPr>
              <w:t>=15</w:t>
            </w:r>
            <w:proofErr w:type="gramStart"/>
            <w:r w:rsidRPr="00791FD4">
              <w:rPr>
                <w:rFonts w:eastAsia="MS Mincho" w:hint="eastAsia"/>
                <w:strike/>
                <w:sz w:val="20"/>
                <w:szCs w:val="20"/>
                <w:lang w:val="en-GB" w:eastAsia="en-US"/>
              </w:rPr>
              <w:t>kHz</w:t>
            </w:r>
            <w:r w:rsidRPr="00791FD4">
              <w:rPr>
                <w:rFonts w:eastAsia="宋体"/>
                <w:strike/>
                <w:sz w:val="20"/>
                <w:szCs w:val="20"/>
                <w:lang w:val="en-GB" w:eastAsia="en-US"/>
              </w:rPr>
              <w:t xml:space="preserve"> ]</w:t>
            </w:r>
            <w:proofErr w:type="gramEnd"/>
          </w:p>
          <w:p w14:paraId="6B324392" w14:textId="77777777" w:rsidR="00791FD4" w:rsidRPr="00791FD4" w:rsidRDefault="00791FD4" w:rsidP="00F66277">
            <w:pPr>
              <w:ind w:left="360" w:right="72"/>
              <w:jc w:val="both"/>
              <w:rPr>
                <w:rFonts w:eastAsia="宋体"/>
                <w:sz w:val="20"/>
                <w:szCs w:val="20"/>
                <w:lang w:val="en-GB" w:eastAsia="en-US"/>
              </w:rPr>
            </w:pPr>
            <w:r w:rsidRPr="00791FD4">
              <w:rPr>
                <w:rFonts w:eastAsia="宋体"/>
                <w:sz w:val="20"/>
                <w:szCs w:val="20"/>
                <w:lang w:val="en-GB" w:eastAsia="en-US"/>
              </w:rPr>
              <w:t>Note: May need be updated based on RAN1 conclusion</w:t>
            </w:r>
          </w:p>
        </w:tc>
      </w:tr>
      <w:tr w:rsidR="00791FD4" w:rsidRPr="00791FD4" w14:paraId="5EC19D6B" w14:textId="77777777" w:rsidTr="00F66277">
        <w:trPr>
          <w:jc w:val="center"/>
        </w:trPr>
        <w:tc>
          <w:tcPr>
            <w:tcW w:w="2469" w:type="dxa"/>
            <w:shd w:val="clear" w:color="auto" w:fill="auto"/>
          </w:tcPr>
          <w:p w14:paraId="66495D60" w14:textId="77777777" w:rsidR="00791FD4" w:rsidRPr="00791FD4" w:rsidRDefault="00791FD4" w:rsidP="00F66277">
            <w:pPr>
              <w:ind w:left="360" w:right="72"/>
              <w:jc w:val="both"/>
              <w:rPr>
                <w:rFonts w:eastAsia="宋体"/>
                <w:sz w:val="20"/>
                <w:szCs w:val="20"/>
                <w:lang w:val="en-GB" w:eastAsia="en-US"/>
              </w:rPr>
            </w:pPr>
            <w:r w:rsidRPr="00791FD4">
              <w:rPr>
                <w:rFonts w:eastAsia="宋体"/>
                <w:sz w:val="20"/>
                <w:szCs w:val="20"/>
                <w:lang w:val="en-GB" w:eastAsia="en-US"/>
              </w:rPr>
              <w:t xml:space="preserve">Actual </w:t>
            </w:r>
            <w:r w:rsidRPr="00791FD4">
              <w:rPr>
                <w:rFonts w:eastAsia="MS Mincho" w:hint="eastAsia"/>
                <w:sz w:val="20"/>
                <w:szCs w:val="20"/>
                <w:lang w:val="en-GB" w:eastAsia="en-US"/>
              </w:rPr>
              <w:t>LP</w:t>
            </w:r>
            <w:r w:rsidRPr="00791FD4">
              <w:rPr>
                <w:rFonts w:eastAsia="宋体"/>
                <w:sz w:val="20"/>
                <w:szCs w:val="20"/>
                <w:lang w:val="en-GB" w:eastAsia="en-US"/>
              </w:rPr>
              <w:t>-SS block transmissions</w:t>
            </w:r>
          </w:p>
        </w:tc>
        <w:tc>
          <w:tcPr>
            <w:tcW w:w="6161" w:type="dxa"/>
            <w:shd w:val="clear" w:color="auto" w:fill="auto"/>
          </w:tcPr>
          <w:p w14:paraId="27901D52"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always transmitted</w:t>
            </w:r>
          </w:p>
        </w:tc>
      </w:tr>
      <w:bookmarkEnd w:id="6"/>
      <w:bookmarkEnd w:id="7"/>
    </w:tbl>
    <w:p w14:paraId="37A0FC7B" w14:textId="77777777" w:rsidR="00791FD4" w:rsidRPr="00791FD4" w:rsidRDefault="00791FD4" w:rsidP="00F66277">
      <w:pPr>
        <w:spacing w:after="180"/>
        <w:jc w:val="both"/>
        <w:rPr>
          <w:rFonts w:eastAsia="宋体"/>
          <w:sz w:val="20"/>
          <w:szCs w:val="20"/>
          <w:lang w:val="en-GB" w:eastAsia="en-US"/>
        </w:rPr>
      </w:pPr>
    </w:p>
    <w:p w14:paraId="3602C996" w14:textId="77777777" w:rsidR="00791FD4" w:rsidRPr="00791FD4" w:rsidRDefault="00791FD4" w:rsidP="00F66277">
      <w:pPr>
        <w:keepNext/>
        <w:keepLines/>
        <w:spacing w:before="60" w:after="60"/>
        <w:ind w:right="72"/>
        <w:jc w:val="center"/>
        <w:rPr>
          <w:rFonts w:ascii="Arial" w:eastAsia="宋体" w:hAnsi="Arial"/>
          <w:b/>
          <w:sz w:val="20"/>
          <w:szCs w:val="20"/>
          <w:lang w:val="x-none" w:eastAsia="en-US"/>
        </w:rPr>
      </w:pPr>
      <w:bookmarkStart w:id="8" w:name="OLE_LINK5"/>
      <w:bookmarkStart w:id="9" w:name="OLE_LINK6"/>
      <w:r w:rsidRPr="00791FD4">
        <w:rPr>
          <w:rFonts w:ascii="Arial" w:eastAsia="宋体" w:hAnsi="Arial"/>
          <w:b/>
          <w:sz w:val="20"/>
          <w:szCs w:val="20"/>
          <w:lang w:val="x-none" w:eastAsia="en-US"/>
        </w:rPr>
        <w:t>Table 2: Cell-specific parameters</w:t>
      </w: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243"/>
        <w:gridCol w:w="2557"/>
        <w:gridCol w:w="2600"/>
      </w:tblGrid>
      <w:tr w:rsidR="00791FD4" w:rsidRPr="00791FD4" w14:paraId="20CEF4B9" w14:textId="77777777" w:rsidTr="001C68AA">
        <w:trPr>
          <w:cantSplit/>
          <w:trHeight w:val="650"/>
          <w:jc w:val="center"/>
        </w:trPr>
        <w:tc>
          <w:tcPr>
            <w:tcW w:w="2447" w:type="dxa"/>
            <w:tcBorders>
              <w:top w:val="single" w:sz="4" w:space="0" w:color="auto"/>
              <w:left w:val="single" w:sz="4" w:space="0" w:color="auto"/>
              <w:bottom w:val="double" w:sz="4" w:space="0" w:color="auto"/>
              <w:right w:val="single" w:sz="4" w:space="0" w:color="auto"/>
            </w:tcBorders>
            <w:vAlign w:val="center"/>
            <w:hideMark/>
          </w:tcPr>
          <w:p w14:paraId="23FC3D3C" w14:textId="77777777" w:rsidR="00791FD4" w:rsidRPr="00791FD4" w:rsidRDefault="00791FD4" w:rsidP="00F66277">
            <w:pPr>
              <w:keepNext/>
              <w:keepLines/>
              <w:ind w:right="72"/>
              <w:jc w:val="both"/>
              <w:rPr>
                <w:rFonts w:ascii="Arial" w:eastAsia="宋体" w:hAnsi="Arial"/>
                <w:b/>
                <w:sz w:val="18"/>
                <w:szCs w:val="20"/>
                <w:lang w:eastAsia="en-US"/>
              </w:rPr>
            </w:pPr>
            <w:bookmarkStart w:id="10" w:name="OLE_LINK3"/>
            <w:bookmarkStart w:id="11" w:name="OLE_LINK4"/>
            <w:bookmarkEnd w:id="8"/>
            <w:bookmarkEnd w:id="9"/>
            <w:r w:rsidRPr="00791FD4">
              <w:rPr>
                <w:rFonts w:ascii="Arial" w:eastAsia="宋体" w:hAnsi="Arial"/>
                <w:b/>
                <w:sz w:val="18"/>
                <w:szCs w:val="20"/>
                <w:lang w:eastAsia="en-US"/>
              </w:rPr>
              <w:t>Parameter</w:t>
            </w:r>
          </w:p>
        </w:tc>
        <w:tc>
          <w:tcPr>
            <w:tcW w:w="1243" w:type="dxa"/>
            <w:tcBorders>
              <w:top w:val="single" w:sz="4" w:space="0" w:color="auto"/>
              <w:left w:val="single" w:sz="4" w:space="0" w:color="auto"/>
              <w:bottom w:val="double" w:sz="4" w:space="0" w:color="auto"/>
              <w:right w:val="single" w:sz="4" w:space="0" w:color="auto"/>
            </w:tcBorders>
            <w:vAlign w:val="center"/>
            <w:hideMark/>
          </w:tcPr>
          <w:p w14:paraId="1EC5F40D" w14:textId="77777777" w:rsidR="00791FD4" w:rsidRPr="00791FD4" w:rsidRDefault="00791FD4" w:rsidP="00F66277">
            <w:pPr>
              <w:keepNext/>
              <w:keepLines/>
              <w:ind w:right="72"/>
              <w:jc w:val="both"/>
              <w:rPr>
                <w:rFonts w:ascii="Arial" w:eastAsia="宋体" w:hAnsi="Arial"/>
                <w:b/>
                <w:sz w:val="18"/>
                <w:szCs w:val="20"/>
                <w:lang w:eastAsia="en-US"/>
              </w:rPr>
            </w:pPr>
            <w:r w:rsidRPr="00791FD4">
              <w:rPr>
                <w:rFonts w:ascii="Arial" w:eastAsia="宋体" w:hAnsi="Arial"/>
                <w:b/>
                <w:sz w:val="18"/>
                <w:szCs w:val="20"/>
                <w:lang w:eastAsia="en-US"/>
              </w:rPr>
              <w:t>Unit</w:t>
            </w:r>
          </w:p>
        </w:tc>
        <w:tc>
          <w:tcPr>
            <w:tcW w:w="2557" w:type="dxa"/>
            <w:tcBorders>
              <w:top w:val="single" w:sz="4" w:space="0" w:color="auto"/>
              <w:left w:val="single" w:sz="4" w:space="0" w:color="auto"/>
              <w:bottom w:val="double" w:sz="4" w:space="0" w:color="auto"/>
              <w:right w:val="single" w:sz="4" w:space="0" w:color="auto"/>
            </w:tcBorders>
            <w:vAlign w:val="center"/>
            <w:hideMark/>
          </w:tcPr>
          <w:p w14:paraId="2B30549D" w14:textId="77777777" w:rsidR="00791FD4" w:rsidRPr="00791FD4" w:rsidRDefault="00791FD4" w:rsidP="00F66277">
            <w:pPr>
              <w:keepNext/>
              <w:keepLines/>
              <w:ind w:right="72"/>
              <w:jc w:val="both"/>
              <w:rPr>
                <w:rFonts w:ascii="Arial" w:eastAsia="宋体" w:hAnsi="Arial"/>
                <w:b/>
                <w:sz w:val="18"/>
                <w:szCs w:val="20"/>
                <w:lang w:eastAsia="en-US"/>
              </w:rPr>
            </w:pPr>
            <w:r w:rsidRPr="00791FD4">
              <w:rPr>
                <w:rFonts w:ascii="Arial" w:eastAsia="宋体" w:hAnsi="Arial"/>
                <w:b/>
                <w:sz w:val="18"/>
                <w:szCs w:val="20"/>
                <w:lang w:eastAsia="en-US"/>
              </w:rPr>
              <w:t>Cell 1</w:t>
            </w:r>
          </w:p>
        </w:tc>
        <w:tc>
          <w:tcPr>
            <w:tcW w:w="2600" w:type="dxa"/>
            <w:tcBorders>
              <w:top w:val="single" w:sz="4" w:space="0" w:color="auto"/>
              <w:left w:val="single" w:sz="4" w:space="0" w:color="auto"/>
              <w:bottom w:val="double" w:sz="4" w:space="0" w:color="auto"/>
              <w:right w:val="single" w:sz="4" w:space="0" w:color="auto"/>
            </w:tcBorders>
            <w:vAlign w:val="center"/>
            <w:hideMark/>
          </w:tcPr>
          <w:p w14:paraId="782AE638" w14:textId="77777777" w:rsidR="00791FD4" w:rsidRPr="00791FD4" w:rsidRDefault="00791FD4" w:rsidP="00F66277">
            <w:pPr>
              <w:keepNext/>
              <w:keepLines/>
              <w:ind w:right="72"/>
              <w:jc w:val="both"/>
              <w:rPr>
                <w:rFonts w:ascii="Arial" w:eastAsia="宋体" w:hAnsi="Arial"/>
                <w:b/>
                <w:sz w:val="18"/>
                <w:szCs w:val="20"/>
                <w:lang w:eastAsia="en-US"/>
              </w:rPr>
            </w:pPr>
            <w:r w:rsidRPr="00791FD4">
              <w:rPr>
                <w:rFonts w:ascii="Arial" w:eastAsia="宋体" w:hAnsi="Arial"/>
                <w:b/>
                <w:sz w:val="18"/>
                <w:szCs w:val="20"/>
                <w:lang w:eastAsia="en-US"/>
              </w:rPr>
              <w:t>Cell 2</w:t>
            </w:r>
          </w:p>
        </w:tc>
      </w:tr>
      <w:tr w:rsidR="00791FD4" w:rsidRPr="00791FD4" w14:paraId="51CEE4E7" w14:textId="77777777" w:rsidTr="001C68AA">
        <w:trPr>
          <w:cantSplit/>
          <w:jc w:val="center"/>
        </w:trPr>
        <w:tc>
          <w:tcPr>
            <w:tcW w:w="2447" w:type="dxa"/>
            <w:tcBorders>
              <w:top w:val="double" w:sz="4" w:space="0" w:color="auto"/>
              <w:left w:val="single" w:sz="4" w:space="0" w:color="auto"/>
              <w:bottom w:val="single" w:sz="4" w:space="0" w:color="auto"/>
              <w:right w:val="single" w:sz="4" w:space="0" w:color="auto"/>
            </w:tcBorders>
            <w:vAlign w:val="center"/>
            <w:hideMark/>
          </w:tcPr>
          <w:p w14:paraId="3E8F12C8" w14:textId="77777777" w:rsidR="00791FD4" w:rsidRPr="00791FD4" w:rsidRDefault="00791FD4" w:rsidP="00F66277">
            <w:pPr>
              <w:ind w:right="72"/>
              <w:jc w:val="both"/>
              <w:rPr>
                <w:rFonts w:eastAsia="宋体"/>
                <w:sz w:val="20"/>
                <w:szCs w:val="20"/>
                <w:lang w:val="it-IT" w:eastAsia="en-US"/>
              </w:rPr>
            </w:pPr>
            <w:r w:rsidRPr="00791FD4">
              <w:rPr>
                <w:rFonts w:eastAsia="宋体"/>
                <w:sz w:val="20"/>
                <w:szCs w:val="20"/>
                <w:lang w:val="it-IT" w:eastAsia="en-US"/>
              </w:rPr>
              <w:t>RF Channel number</w:t>
            </w:r>
          </w:p>
        </w:tc>
        <w:tc>
          <w:tcPr>
            <w:tcW w:w="1243" w:type="dxa"/>
            <w:tcBorders>
              <w:top w:val="double" w:sz="4" w:space="0" w:color="auto"/>
              <w:left w:val="single" w:sz="4" w:space="0" w:color="auto"/>
              <w:bottom w:val="single" w:sz="4" w:space="0" w:color="auto"/>
              <w:right w:val="single" w:sz="4" w:space="0" w:color="auto"/>
            </w:tcBorders>
            <w:vAlign w:val="center"/>
            <w:hideMark/>
          </w:tcPr>
          <w:p w14:paraId="11D057A1" w14:textId="77777777" w:rsidR="00791FD4" w:rsidRPr="00791FD4" w:rsidRDefault="00791FD4" w:rsidP="00F66277">
            <w:pPr>
              <w:ind w:right="72"/>
              <w:jc w:val="both"/>
              <w:rPr>
                <w:rFonts w:eastAsia="宋体"/>
                <w:sz w:val="20"/>
                <w:szCs w:val="20"/>
                <w:lang w:eastAsia="en-US"/>
              </w:rPr>
            </w:pPr>
            <w:r w:rsidRPr="00791FD4">
              <w:rPr>
                <w:rFonts w:eastAsia="宋体"/>
                <w:sz w:val="20"/>
                <w:szCs w:val="20"/>
                <w:lang w:val="en-GB" w:eastAsia="en-US"/>
              </w:rPr>
              <w:t>-</w:t>
            </w:r>
          </w:p>
        </w:tc>
        <w:tc>
          <w:tcPr>
            <w:tcW w:w="2557" w:type="dxa"/>
            <w:tcBorders>
              <w:top w:val="double" w:sz="4" w:space="0" w:color="auto"/>
              <w:left w:val="single" w:sz="4" w:space="0" w:color="auto"/>
              <w:bottom w:val="single" w:sz="4" w:space="0" w:color="auto"/>
              <w:right w:val="single" w:sz="4" w:space="0" w:color="auto"/>
            </w:tcBorders>
            <w:vAlign w:val="center"/>
            <w:hideMark/>
          </w:tcPr>
          <w:p w14:paraId="00BE6E38"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Channel 1</w:t>
            </w:r>
          </w:p>
        </w:tc>
        <w:tc>
          <w:tcPr>
            <w:tcW w:w="2600" w:type="dxa"/>
            <w:tcBorders>
              <w:top w:val="double" w:sz="4" w:space="0" w:color="auto"/>
              <w:left w:val="single" w:sz="4" w:space="0" w:color="auto"/>
              <w:bottom w:val="single" w:sz="4" w:space="0" w:color="auto"/>
              <w:right w:val="single" w:sz="4" w:space="0" w:color="auto"/>
            </w:tcBorders>
            <w:vAlign w:val="center"/>
            <w:hideMark/>
          </w:tcPr>
          <w:p w14:paraId="24970CB3"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Channel 1</w:t>
            </w:r>
          </w:p>
        </w:tc>
      </w:tr>
      <w:tr w:rsidR="00791FD4" w:rsidRPr="00791FD4" w14:paraId="017BBA7B"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3047E7"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NR-</w:t>
            </w:r>
            <w:proofErr w:type="gramStart"/>
            <w:r w:rsidRPr="00791FD4">
              <w:rPr>
                <w:rFonts w:eastAsia="宋体"/>
                <w:sz w:val="20"/>
                <w:szCs w:val="20"/>
                <w:lang w:val="en-GB" w:eastAsia="en-US"/>
              </w:rPr>
              <w:t>PSS,NR</w:t>
            </w:r>
            <w:proofErr w:type="gramEnd"/>
            <w:r w:rsidRPr="00791FD4">
              <w:rPr>
                <w:rFonts w:eastAsia="宋体"/>
                <w:sz w:val="20"/>
                <w:szCs w:val="20"/>
                <w:lang w:val="en-GB" w:eastAsia="en-US"/>
              </w:rPr>
              <w:t>-SSS and LP-SS sequences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C4319C6"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54084E4"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To be indicated by companies</w:t>
            </w:r>
          </w:p>
        </w:tc>
        <w:tc>
          <w:tcPr>
            <w:tcW w:w="2600" w:type="dxa"/>
            <w:tcBorders>
              <w:top w:val="single" w:sz="4" w:space="0" w:color="auto"/>
              <w:left w:val="single" w:sz="4" w:space="0" w:color="auto"/>
              <w:bottom w:val="single" w:sz="4" w:space="0" w:color="auto"/>
              <w:right w:val="single" w:sz="4" w:space="0" w:color="auto"/>
            </w:tcBorders>
            <w:vAlign w:val="center"/>
            <w:hideMark/>
          </w:tcPr>
          <w:p w14:paraId="2736EF01"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To be indicated by companies</w:t>
            </w:r>
          </w:p>
        </w:tc>
      </w:tr>
      <w:tr w:rsidR="00791FD4" w:rsidRPr="00791FD4" w14:paraId="3565E2E0"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2ADAE3E"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C0244C8"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E15A433"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F492D90"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0</w:t>
            </w:r>
          </w:p>
        </w:tc>
      </w:tr>
      <w:tr w:rsidR="00791FD4" w:rsidRPr="00791FD4" w14:paraId="78C582DC"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BD8511"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Data and control PSD relative to NR-</w:t>
            </w:r>
            <w:proofErr w:type="gramStart"/>
            <w:r w:rsidRPr="00791FD4">
              <w:rPr>
                <w:rFonts w:eastAsia="宋体"/>
                <w:sz w:val="20"/>
                <w:szCs w:val="20"/>
                <w:lang w:val="en-GB" w:eastAsia="en-US"/>
              </w:rPr>
              <w:t>PSS</w:t>
            </w:r>
            <w:r w:rsidRPr="00791FD4">
              <w:rPr>
                <w:rFonts w:ascii="等线" w:eastAsia="等线" w:hAnsi="等线" w:hint="eastAsia"/>
                <w:sz w:val="20"/>
                <w:szCs w:val="20"/>
                <w:lang w:val="en-GB" w:eastAsia="en-US"/>
              </w:rPr>
              <w:t>,</w:t>
            </w:r>
            <w:r w:rsidRPr="00791FD4">
              <w:rPr>
                <w:rFonts w:eastAsia="宋体"/>
                <w:sz w:val="20"/>
                <w:szCs w:val="20"/>
                <w:lang w:val="en-GB" w:eastAsia="en-US"/>
              </w:rPr>
              <w:t>NR</w:t>
            </w:r>
            <w:proofErr w:type="gramEnd"/>
            <w:r w:rsidRPr="00791FD4">
              <w:rPr>
                <w:rFonts w:eastAsia="宋体"/>
                <w:sz w:val="20"/>
                <w:szCs w:val="20"/>
                <w:lang w:val="en-GB" w:eastAsia="en-US"/>
              </w:rPr>
              <w:t>-SSS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1A6A0EA"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077EC48"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63B02D44"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0</w:t>
            </w:r>
          </w:p>
        </w:tc>
      </w:tr>
      <w:tr w:rsidR="00791FD4" w:rsidRPr="00791FD4" w14:paraId="4BAC2F52"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C3A271C"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RB Utilization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6DFB3A4E"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9F8BA12"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100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6072892"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100</w:t>
            </w:r>
          </w:p>
        </w:tc>
      </w:tr>
      <w:tr w:rsidR="00791FD4" w:rsidRPr="00791FD4" w14:paraId="065162B3"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A0452A"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LP-SS</w:t>
            </w:r>
          </w:p>
        </w:tc>
        <w:tc>
          <w:tcPr>
            <w:tcW w:w="1243" w:type="dxa"/>
            <w:tcBorders>
              <w:top w:val="single" w:sz="4" w:space="0" w:color="auto"/>
              <w:left w:val="single" w:sz="4" w:space="0" w:color="auto"/>
              <w:bottom w:val="single" w:sz="4" w:space="0" w:color="auto"/>
              <w:right w:val="single" w:sz="4" w:space="0" w:color="auto"/>
            </w:tcBorders>
            <w:vAlign w:val="center"/>
          </w:tcPr>
          <w:p w14:paraId="4A8A3712" w14:textId="77777777" w:rsidR="00791FD4" w:rsidRPr="00791FD4" w:rsidRDefault="00791FD4" w:rsidP="00F66277">
            <w:pPr>
              <w:ind w:right="72"/>
              <w:jc w:val="both"/>
              <w:rPr>
                <w:rFonts w:eastAsia="宋体"/>
                <w:sz w:val="20"/>
                <w:szCs w:val="20"/>
                <w:lang w:val="en-GB" w:eastAsia="en-US"/>
              </w:rPr>
            </w:pPr>
          </w:p>
        </w:tc>
        <w:tc>
          <w:tcPr>
            <w:tcW w:w="2557" w:type="dxa"/>
            <w:tcBorders>
              <w:top w:val="single" w:sz="4" w:space="0" w:color="auto"/>
              <w:left w:val="single" w:sz="4" w:space="0" w:color="auto"/>
              <w:bottom w:val="single" w:sz="4" w:space="0" w:color="auto"/>
              <w:right w:val="single" w:sz="4" w:space="0" w:color="auto"/>
            </w:tcBorders>
            <w:vAlign w:val="center"/>
          </w:tcPr>
          <w:p w14:paraId="336F8D13" w14:textId="77777777" w:rsidR="00791FD4" w:rsidRPr="00791FD4" w:rsidRDefault="00791FD4" w:rsidP="00F66277">
            <w:pPr>
              <w:ind w:right="72"/>
              <w:jc w:val="both"/>
              <w:rPr>
                <w:rFonts w:eastAsia="宋体"/>
                <w:strike/>
                <w:sz w:val="20"/>
                <w:szCs w:val="20"/>
                <w:lang w:val="en-GB" w:eastAsia="en-US"/>
              </w:rPr>
            </w:pPr>
            <w:r w:rsidRPr="00791FD4">
              <w:rPr>
                <w:rFonts w:eastAsia="宋体"/>
                <w:strike/>
                <w:sz w:val="20"/>
                <w:szCs w:val="20"/>
                <w:lang w:val="en-GB" w:eastAsia="en-US"/>
              </w:rPr>
              <w:t>OOK-1;</w:t>
            </w:r>
          </w:p>
          <w:p w14:paraId="5983DC15" w14:textId="77777777" w:rsidR="00791FD4" w:rsidRPr="00791FD4" w:rsidRDefault="00791FD4" w:rsidP="00F66277">
            <w:pPr>
              <w:ind w:right="72"/>
              <w:jc w:val="both"/>
              <w:rPr>
                <w:rFonts w:eastAsia="宋体"/>
                <w:sz w:val="20"/>
                <w:szCs w:val="20"/>
                <w:lang w:val="en-GB" w:eastAsia="en-US"/>
              </w:rPr>
            </w:pPr>
            <w:r w:rsidRPr="00791FD4">
              <w:rPr>
                <w:rFonts w:eastAsia="宋体"/>
                <w:color w:val="FF0000"/>
                <w:sz w:val="20"/>
                <w:szCs w:val="20"/>
                <w:lang w:val="en-GB" w:eastAsia="en-US"/>
              </w:rPr>
              <w:t>OOK-4 with M = 2,4;</w:t>
            </w:r>
          </w:p>
        </w:tc>
        <w:tc>
          <w:tcPr>
            <w:tcW w:w="2600" w:type="dxa"/>
            <w:tcBorders>
              <w:top w:val="single" w:sz="4" w:space="0" w:color="auto"/>
              <w:left w:val="single" w:sz="4" w:space="0" w:color="auto"/>
              <w:bottom w:val="single" w:sz="4" w:space="0" w:color="auto"/>
              <w:right w:val="single" w:sz="4" w:space="0" w:color="auto"/>
            </w:tcBorders>
            <w:vAlign w:val="center"/>
          </w:tcPr>
          <w:p w14:paraId="329EE4BA" w14:textId="77777777" w:rsidR="00791FD4" w:rsidRPr="00791FD4" w:rsidRDefault="00791FD4" w:rsidP="00F66277">
            <w:pPr>
              <w:ind w:right="72"/>
              <w:jc w:val="both"/>
              <w:rPr>
                <w:rFonts w:eastAsia="宋体"/>
                <w:strike/>
                <w:sz w:val="20"/>
                <w:szCs w:val="20"/>
                <w:lang w:val="en-GB" w:eastAsia="en-US"/>
              </w:rPr>
            </w:pPr>
            <w:r w:rsidRPr="00791FD4">
              <w:rPr>
                <w:rFonts w:eastAsia="宋体"/>
                <w:sz w:val="20"/>
                <w:szCs w:val="20"/>
                <w:lang w:val="en-GB" w:eastAsia="en-US"/>
              </w:rPr>
              <w:t xml:space="preserve"> </w:t>
            </w:r>
            <w:r w:rsidRPr="00791FD4">
              <w:rPr>
                <w:rFonts w:eastAsia="宋体"/>
                <w:strike/>
                <w:sz w:val="20"/>
                <w:szCs w:val="20"/>
                <w:lang w:val="en-GB" w:eastAsia="en-US"/>
              </w:rPr>
              <w:t xml:space="preserve">[when Cell 1 uses OOK-1; OOK-1 or </w:t>
            </w:r>
            <w:r w:rsidRPr="00791FD4">
              <w:rPr>
                <w:rFonts w:eastAsia="宋体"/>
                <w:strike/>
                <w:color w:val="FF0000"/>
                <w:sz w:val="20"/>
                <w:szCs w:val="20"/>
                <w:lang w:val="en-GB" w:eastAsia="en-US"/>
              </w:rPr>
              <w:t>NR signal is used for Cell 2</w:t>
            </w:r>
            <w:r w:rsidRPr="00791FD4">
              <w:rPr>
                <w:rFonts w:eastAsia="宋体"/>
                <w:strike/>
                <w:sz w:val="20"/>
                <w:szCs w:val="20"/>
                <w:lang w:val="en-GB" w:eastAsia="en-US"/>
              </w:rPr>
              <w:t>]</w:t>
            </w:r>
          </w:p>
          <w:p w14:paraId="14B977E8" w14:textId="77777777" w:rsidR="00791FD4" w:rsidRPr="00791FD4" w:rsidRDefault="00791FD4" w:rsidP="00F66277">
            <w:pPr>
              <w:ind w:right="72"/>
              <w:jc w:val="both"/>
              <w:rPr>
                <w:rFonts w:eastAsia="宋体"/>
                <w:strike/>
                <w:sz w:val="20"/>
                <w:szCs w:val="20"/>
                <w:lang w:val="en-GB" w:eastAsia="en-US"/>
              </w:rPr>
            </w:pPr>
            <w:r w:rsidRPr="00791FD4">
              <w:rPr>
                <w:rFonts w:eastAsia="宋体"/>
                <w:strike/>
                <w:sz w:val="20"/>
                <w:szCs w:val="20"/>
                <w:lang w:val="en-GB" w:eastAsia="en-US"/>
              </w:rPr>
              <w:t>[when Cell 1 uses OOK-4,</w:t>
            </w:r>
          </w:p>
          <w:p w14:paraId="2A39CBEF" w14:textId="77777777" w:rsidR="00791FD4" w:rsidRPr="00791FD4" w:rsidRDefault="00791FD4" w:rsidP="00F66277">
            <w:pPr>
              <w:ind w:right="72"/>
              <w:jc w:val="both"/>
              <w:rPr>
                <w:rFonts w:eastAsia="宋体"/>
                <w:sz w:val="20"/>
                <w:szCs w:val="20"/>
                <w:lang w:val="en-GB" w:eastAsia="en-US"/>
              </w:rPr>
            </w:pPr>
            <w:r w:rsidRPr="00791FD4">
              <w:rPr>
                <w:rFonts w:eastAsia="宋体"/>
                <w:strike/>
                <w:sz w:val="20"/>
                <w:szCs w:val="20"/>
                <w:lang w:val="en-GB" w:eastAsia="en-US"/>
              </w:rPr>
              <w:t>OOK-4 or</w:t>
            </w:r>
            <w:r w:rsidRPr="00791FD4">
              <w:rPr>
                <w:rFonts w:eastAsia="宋体"/>
                <w:sz w:val="20"/>
                <w:szCs w:val="20"/>
                <w:lang w:val="en-GB" w:eastAsia="en-US"/>
              </w:rPr>
              <w:t xml:space="preserve"> </w:t>
            </w:r>
            <w:r w:rsidRPr="00791FD4">
              <w:rPr>
                <w:rFonts w:eastAsia="宋体"/>
                <w:color w:val="FF0000"/>
                <w:sz w:val="20"/>
                <w:szCs w:val="20"/>
                <w:lang w:val="en-GB" w:eastAsia="en-US"/>
              </w:rPr>
              <w:t>NR signal is used for Cell 2</w:t>
            </w:r>
            <w:r w:rsidRPr="00791FD4">
              <w:rPr>
                <w:rFonts w:eastAsia="宋体"/>
                <w:strike/>
                <w:sz w:val="20"/>
                <w:szCs w:val="20"/>
                <w:lang w:val="en-GB" w:eastAsia="en-US"/>
              </w:rPr>
              <w:t>]</w:t>
            </w:r>
          </w:p>
        </w:tc>
      </w:tr>
      <w:tr w:rsidR="00791FD4" w:rsidRPr="00791FD4" w14:paraId="2EBC3109"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441C74"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7F048D84" w14:textId="77777777" w:rsidR="00791FD4" w:rsidRPr="00791FD4" w:rsidRDefault="00791FD4" w:rsidP="00F66277">
            <w:pPr>
              <w:ind w:right="72"/>
              <w:jc w:val="both"/>
              <w:rPr>
                <w:rFonts w:eastAsia="宋体"/>
                <w:sz w:val="20"/>
                <w:szCs w:val="20"/>
                <w:lang w:val="en-GB" w:eastAsia="en-US"/>
              </w:rPr>
            </w:pPr>
          </w:p>
        </w:tc>
        <w:tc>
          <w:tcPr>
            <w:tcW w:w="2557" w:type="dxa"/>
            <w:tcBorders>
              <w:top w:val="single" w:sz="4" w:space="0" w:color="auto"/>
              <w:left w:val="single" w:sz="4" w:space="0" w:color="auto"/>
              <w:bottom w:val="single" w:sz="4" w:space="0" w:color="auto"/>
              <w:right w:val="single" w:sz="4" w:space="0" w:color="auto"/>
            </w:tcBorders>
            <w:vAlign w:val="center"/>
          </w:tcPr>
          <w:p w14:paraId="6CB5F910"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Company report</w:t>
            </w:r>
          </w:p>
        </w:tc>
        <w:tc>
          <w:tcPr>
            <w:tcW w:w="2600" w:type="dxa"/>
            <w:tcBorders>
              <w:top w:val="single" w:sz="4" w:space="0" w:color="auto"/>
              <w:left w:val="single" w:sz="4" w:space="0" w:color="auto"/>
              <w:bottom w:val="single" w:sz="4" w:space="0" w:color="auto"/>
              <w:right w:val="single" w:sz="4" w:space="0" w:color="auto"/>
            </w:tcBorders>
            <w:vAlign w:val="center"/>
          </w:tcPr>
          <w:p w14:paraId="1C20BB3F"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Company report</w:t>
            </w:r>
          </w:p>
        </w:tc>
      </w:tr>
      <w:tr w:rsidR="00791FD4" w:rsidRPr="00791FD4" w14:paraId="6916F495"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B1F53F"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Data Modulation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A1A3699"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AAD54B7" w14:textId="77777777" w:rsidR="00791FD4" w:rsidRPr="00791FD4" w:rsidRDefault="00791FD4" w:rsidP="00F66277">
            <w:pPr>
              <w:ind w:right="72"/>
              <w:jc w:val="both"/>
              <w:rPr>
                <w:rFonts w:eastAsia="宋体"/>
                <w:strike/>
                <w:sz w:val="20"/>
                <w:szCs w:val="20"/>
                <w:lang w:val="en-GB" w:eastAsia="en-US"/>
              </w:rPr>
            </w:pPr>
            <w:r w:rsidRPr="00791FD4">
              <w:rPr>
                <w:rFonts w:eastAsia="宋体"/>
                <w:strike/>
                <w:sz w:val="20"/>
                <w:szCs w:val="20"/>
                <w:lang w:val="en-GB" w:eastAsia="en-US"/>
              </w:rPr>
              <w:t xml:space="preserve">[OOK based: </w:t>
            </w:r>
            <w:r w:rsidRPr="00791FD4">
              <w:rPr>
                <w:rFonts w:eastAsia="宋体" w:hint="eastAsia"/>
                <w:strike/>
                <w:sz w:val="20"/>
                <w:szCs w:val="20"/>
                <w:lang w:val="en-GB" w:eastAsia="en-US"/>
              </w:rPr>
              <w:t>OOK</w:t>
            </w:r>
            <w:r w:rsidRPr="00791FD4">
              <w:rPr>
                <w:rFonts w:eastAsia="宋体"/>
                <w:strike/>
                <w:sz w:val="20"/>
                <w:szCs w:val="20"/>
                <w:lang w:val="en-GB" w:eastAsia="en-US"/>
              </w:rPr>
              <w:t>]</w:t>
            </w:r>
          </w:p>
          <w:p w14:paraId="0697AEC0" w14:textId="77777777" w:rsidR="00791FD4" w:rsidRPr="00791FD4" w:rsidRDefault="00791FD4" w:rsidP="00F66277">
            <w:pPr>
              <w:ind w:right="72"/>
              <w:jc w:val="both"/>
              <w:rPr>
                <w:rFonts w:eastAsia="宋体"/>
                <w:sz w:val="20"/>
                <w:szCs w:val="20"/>
                <w:lang w:val="en-GB" w:eastAsia="en-US"/>
              </w:rPr>
            </w:pPr>
            <w:r w:rsidRPr="00791FD4">
              <w:rPr>
                <w:rFonts w:eastAsia="宋体"/>
                <w:color w:val="FF0000"/>
                <w:sz w:val="20"/>
                <w:szCs w:val="20"/>
                <w:lang w:val="en-GB" w:eastAsia="en-US"/>
              </w:rPr>
              <w:t>[OFDM based: QPSK]</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417AD0F" w14:textId="77777777" w:rsidR="00791FD4" w:rsidRPr="00791FD4" w:rsidRDefault="00791FD4" w:rsidP="00F66277">
            <w:pPr>
              <w:ind w:right="72"/>
              <w:jc w:val="both"/>
              <w:rPr>
                <w:rFonts w:eastAsia="宋体"/>
                <w:strike/>
                <w:sz w:val="20"/>
                <w:szCs w:val="20"/>
                <w:lang w:val="en-GB" w:eastAsia="en-US"/>
              </w:rPr>
            </w:pPr>
            <w:r w:rsidRPr="00791FD4">
              <w:rPr>
                <w:rFonts w:eastAsia="宋体"/>
                <w:strike/>
                <w:sz w:val="20"/>
                <w:szCs w:val="20"/>
                <w:lang w:val="en-GB" w:eastAsia="en-US"/>
              </w:rPr>
              <w:t>[OOK based: QPSK</w:t>
            </w:r>
            <w:r w:rsidRPr="00791FD4">
              <w:rPr>
                <w:rFonts w:eastAsia="宋体" w:hint="eastAsia"/>
                <w:strike/>
                <w:sz w:val="20"/>
                <w:szCs w:val="20"/>
                <w:lang w:val="en-GB" w:eastAsia="en-US"/>
              </w:rPr>
              <w:t>/</w:t>
            </w:r>
            <w:r w:rsidRPr="00791FD4">
              <w:rPr>
                <w:rFonts w:eastAsia="宋体"/>
                <w:strike/>
                <w:sz w:val="20"/>
                <w:szCs w:val="20"/>
                <w:lang w:val="en-GB" w:eastAsia="en-US"/>
              </w:rPr>
              <w:t>OOK]</w:t>
            </w:r>
          </w:p>
          <w:p w14:paraId="1B56B97F" w14:textId="77777777" w:rsidR="00791FD4" w:rsidRPr="00791FD4" w:rsidRDefault="00791FD4" w:rsidP="00F66277">
            <w:pPr>
              <w:ind w:right="72"/>
              <w:jc w:val="both"/>
              <w:rPr>
                <w:rFonts w:eastAsia="宋体"/>
                <w:sz w:val="20"/>
                <w:szCs w:val="20"/>
                <w:lang w:val="en-GB" w:eastAsia="en-US"/>
              </w:rPr>
            </w:pPr>
            <w:r w:rsidRPr="00791FD4">
              <w:rPr>
                <w:rFonts w:eastAsia="宋体"/>
                <w:color w:val="FF0000"/>
                <w:sz w:val="20"/>
                <w:szCs w:val="20"/>
                <w:lang w:val="en-GB" w:eastAsia="en-US"/>
              </w:rPr>
              <w:t>[OFDM based: QPSK]</w:t>
            </w:r>
          </w:p>
        </w:tc>
      </w:tr>
      <w:tr w:rsidR="00791FD4" w:rsidRPr="00791FD4" w14:paraId="652DDC64"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0B1E1DB"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Slot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3324D5A"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BCE316A"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14 symbols</w:t>
            </w:r>
          </w:p>
        </w:tc>
        <w:tc>
          <w:tcPr>
            <w:tcW w:w="2600" w:type="dxa"/>
            <w:tcBorders>
              <w:top w:val="single" w:sz="4" w:space="0" w:color="auto"/>
              <w:left w:val="single" w:sz="4" w:space="0" w:color="auto"/>
              <w:bottom w:val="single" w:sz="4" w:space="0" w:color="auto"/>
              <w:right w:val="single" w:sz="4" w:space="0" w:color="auto"/>
            </w:tcBorders>
            <w:vAlign w:val="center"/>
            <w:hideMark/>
          </w:tcPr>
          <w:p w14:paraId="204A806F"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14 symbols</w:t>
            </w:r>
          </w:p>
        </w:tc>
      </w:tr>
      <w:tr w:rsidR="00791FD4" w:rsidRPr="00791FD4" w14:paraId="734A6F8E"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B6CDFC4"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CP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AD12A36"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54D2273"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Normal</w:t>
            </w:r>
          </w:p>
        </w:tc>
        <w:tc>
          <w:tcPr>
            <w:tcW w:w="2600" w:type="dxa"/>
            <w:tcBorders>
              <w:top w:val="single" w:sz="4" w:space="0" w:color="auto"/>
              <w:left w:val="single" w:sz="4" w:space="0" w:color="auto"/>
              <w:bottom w:val="single" w:sz="4" w:space="0" w:color="auto"/>
              <w:right w:val="single" w:sz="4" w:space="0" w:color="auto"/>
            </w:tcBorders>
            <w:vAlign w:val="center"/>
            <w:hideMark/>
          </w:tcPr>
          <w:p w14:paraId="4B2F5E88"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Normal</w:t>
            </w:r>
          </w:p>
        </w:tc>
      </w:tr>
      <w:tr w:rsidR="00791FD4" w:rsidRPr="00791FD4" w14:paraId="580C7BA9"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A686DC"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4906B88"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Hz</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37A106E"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[TBD]</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CD52580"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[TBD]</w:t>
            </w:r>
          </w:p>
        </w:tc>
      </w:tr>
      <w:tr w:rsidR="00791FD4" w:rsidRPr="00791FD4" w14:paraId="5E8848A5"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F0EC44"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1)Relative Delay of 1</w:t>
            </w:r>
            <w:r w:rsidRPr="00791FD4">
              <w:rPr>
                <w:rFonts w:eastAsia="宋体"/>
                <w:sz w:val="20"/>
                <w:szCs w:val="20"/>
                <w:vertAlign w:val="superscript"/>
                <w:lang w:val="en-GB" w:eastAsia="en-US"/>
              </w:rPr>
              <w:t>st</w:t>
            </w:r>
            <w:r w:rsidRPr="00791FD4">
              <w:rPr>
                <w:rFonts w:eastAsia="宋体"/>
                <w:sz w:val="20"/>
                <w:szCs w:val="20"/>
                <w:lang w:val="en-GB" w:eastAsia="en-US"/>
              </w:rP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42A4DFCB"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µs</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A2A4896"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532F742A"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[CP/2]</w:t>
            </w:r>
          </w:p>
        </w:tc>
      </w:tr>
      <w:tr w:rsidR="00791FD4" w:rsidRPr="00791FD4" w14:paraId="4CCE6BC9"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57D688"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2) Relative Delay of 1</w:t>
            </w:r>
            <w:r w:rsidRPr="00791FD4">
              <w:rPr>
                <w:rFonts w:eastAsia="宋体"/>
                <w:sz w:val="20"/>
                <w:szCs w:val="20"/>
                <w:vertAlign w:val="superscript"/>
                <w:lang w:val="en-GB" w:eastAsia="en-US"/>
              </w:rPr>
              <w:t>st</w:t>
            </w:r>
            <w:r w:rsidRPr="00791FD4">
              <w:rPr>
                <w:rFonts w:eastAsia="宋体"/>
                <w:sz w:val="20"/>
                <w:szCs w:val="20"/>
                <w:lang w:val="en-GB" w:eastAsia="en-US"/>
              </w:rP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DCDEB29"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Ms</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FC34FDE"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2DBFEE6"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 xml:space="preserve">[3 </w:t>
            </w:r>
            <w:proofErr w:type="spellStart"/>
            <w:r w:rsidRPr="00791FD4">
              <w:rPr>
                <w:rFonts w:eastAsia="宋体"/>
                <w:sz w:val="20"/>
                <w:szCs w:val="20"/>
                <w:lang w:val="en-GB" w:eastAsia="en-US"/>
              </w:rPr>
              <w:t>ms</w:t>
            </w:r>
            <w:proofErr w:type="spellEnd"/>
            <w:r w:rsidRPr="00791FD4">
              <w:rPr>
                <w:rFonts w:eastAsia="宋体"/>
                <w:sz w:val="20"/>
                <w:szCs w:val="20"/>
                <w:lang w:val="en-GB" w:eastAsia="en-US"/>
              </w:rPr>
              <w:t>]</w:t>
            </w:r>
          </w:p>
        </w:tc>
      </w:tr>
      <w:tr w:rsidR="00791FD4" w:rsidRPr="00791FD4" w14:paraId="6834BB3F"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09DAA3"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 xml:space="preserve">SNR </w:t>
            </w:r>
          </w:p>
        </w:tc>
        <w:tc>
          <w:tcPr>
            <w:tcW w:w="1243" w:type="dxa"/>
            <w:tcBorders>
              <w:top w:val="single" w:sz="4" w:space="0" w:color="auto"/>
              <w:left w:val="single" w:sz="4" w:space="0" w:color="auto"/>
              <w:bottom w:val="single" w:sz="4" w:space="0" w:color="auto"/>
              <w:right w:val="single" w:sz="4" w:space="0" w:color="auto"/>
            </w:tcBorders>
            <w:vAlign w:val="center"/>
            <w:hideMark/>
          </w:tcPr>
          <w:p w14:paraId="631556CF"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77A5C36" w14:textId="77777777" w:rsidR="00791FD4" w:rsidRPr="00791FD4" w:rsidRDefault="00791FD4" w:rsidP="00F66277">
            <w:pPr>
              <w:ind w:right="72"/>
              <w:jc w:val="both"/>
              <w:rPr>
                <w:rFonts w:eastAsia="宋体"/>
                <w:color w:val="FF0000"/>
                <w:sz w:val="20"/>
                <w:szCs w:val="20"/>
                <w:lang w:val="en-GB" w:eastAsia="en-US"/>
              </w:rPr>
            </w:pPr>
            <w:r w:rsidRPr="00791FD4">
              <w:rPr>
                <w:rFonts w:eastAsia="宋体"/>
                <w:color w:val="FF0000"/>
                <w:sz w:val="20"/>
                <w:szCs w:val="20"/>
                <w:lang w:val="en-GB" w:eastAsia="en-US"/>
              </w:rPr>
              <w:t>-2.7</w:t>
            </w:r>
          </w:p>
          <w:p w14:paraId="4C304D7F" w14:textId="77777777" w:rsidR="00791FD4" w:rsidRPr="00791FD4" w:rsidRDefault="00791FD4" w:rsidP="00F66277">
            <w:pPr>
              <w:ind w:right="72"/>
              <w:jc w:val="both"/>
              <w:rPr>
                <w:rFonts w:eastAsia="宋体"/>
                <w:color w:val="FF0000"/>
                <w:sz w:val="20"/>
                <w:szCs w:val="20"/>
                <w:lang w:val="en-GB" w:eastAsia="en-U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112BBB2" w14:textId="02D052D5" w:rsidR="00791FD4" w:rsidRPr="00791FD4" w:rsidRDefault="00B0258D" w:rsidP="00F66277">
            <w:pPr>
              <w:ind w:right="72"/>
              <w:jc w:val="both"/>
              <w:rPr>
                <w:rFonts w:eastAsia="等线"/>
                <w:color w:val="FF0000"/>
                <w:sz w:val="20"/>
                <w:szCs w:val="20"/>
                <w:lang w:val="en-GB" w:eastAsia="en-US"/>
              </w:rPr>
            </w:pPr>
            <w:r w:rsidRPr="00B0258D">
              <w:rPr>
                <w:rFonts w:eastAsia="等线"/>
                <w:color w:val="FF0000"/>
                <w:sz w:val="20"/>
                <w:szCs w:val="20"/>
                <w:lang w:val="en-GB" w:eastAsia="en-US"/>
              </w:rPr>
              <w:t>-11.7</w:t>
            </w:r>
            <w:r w:rsidR="00791FD4" w:rsidRPr="00791FD4">
              <w:rPr>
                <w:rFonts w:eastAsia="等线"/>
                <w:color w:val="FF0000"/>
                <w:sz w:val="20"/>
                <w:szCs w:val="20"/>
                <w:lang w:val="en-GB" w:eastAsia="en-US"/>
              </w:rPr>
              <w:t>dB</w:t>
            </w:r>
          </w:p>
          <w:p w14:paraId="26B77CA0" w14:textId="77777777" w:rsidR="00791FD4" w:rsidRPr="00791FD4" w:rsidRDefault="00791FD4" w:rsidP="00F66277">
            <w:pPr>
              <w:ind w:right="72"/>
              <w:jc w:val="both"/>
              <w:rPr>
                <w:rFonts w:eastAsia="宋体"/>
                <w:color w:val="FF0000"/>
                <w:sz w:val="20"/>
                <w:szCs w:val="20"/>
                <w:lang w:val="en-GB" w:eastAsia="en-US"/>
              </w:rPr>
            </w:pPr>
          </w:p>
        </w:tc>
      </w:tr>
      <w:tr w:rsidR="00791FD4" w:rsidRPr="00791FD4" w14:paraId="38532DD4"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0057C6"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Es/IoT (calculated from SNR)</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A341263"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AB21013"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N/A</w:t>
            </w:r>
          </w:p>
          <w:p w14:paraId="6C1F4D8A" w14:textId="77777777" w:rsidR="00791FD4" w:rsidRPr="00791FD4" w:rsidRDefault="00791FD4" w:rsidP="00F66277">
            <w:pPr>
              <w:ind w:right="72"/>
              <w:jc w:val="both"/>
              <w:rPr>
                <w:rFonts w:eastAsia="宋体"/>
                <w:sz w:val="20"/>
                <w:szCs w:val="20"/>
                <w:lang w:val="en-GB" w:eastAsia="en-US"/>
              </w:rPr>
            </w:pPr>
            <w:r w:rsidRPr="00791FD4">
              <w:rPr>
                <w:rFonts w:eastAsia="宋体"/>
                <w:color w:val="FF0000"/>
                <w:sz w:val="20"/>
                <w:szCs w:val="20"/>
                <w:lang w:val="en-GB" w:eastAsia="en-US"/>
              </w:rPr>
              <w:t>-3dB</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7EEA085"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OFDM based: [TBD]</w:t>
            </w:r>
          </w:p>
          <w:p w14:paraId="6890CBAE"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OOK based: [TBD]</w:t>
            </w:r>
          </w:p>
          <w:p w14:paraId="15E2C95A" w14:textId="77777777" w:rsidR="00791FD4" w:rsidRPr="00791FD4" w:rsidRDefault="00791FD4" w:rsidP="00F66277">
            <w:pPr>
              <w:ind w:right="72"/>
              <w:jc w:val="both"/>
              <w:rPr>
                <w:rFonts w:eastAsia="宋体"/>
                <w:sz w:val="20"/>
                <w:szCs w:val="20"/>
                <w:lang w:val="en-GB" w:eastAsia="en-US"/>
              </w:rPr>
            </w:pPr>
          </w:p>
        </w:tc>
      </w:tr>
      <w:tr w:rsidR="00791FD4" w:rsidRPr="00791FD4" w14:paraId="76B4CB47"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11F754"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4E4A3F23"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p>
        </w:tc>
        <w:tc>
          <w:tcPr>
            <w:tcW w:w="5157" w:type="dxa"/>
            <w:gridSpan w:val="2"/>
            <w:tcBorders>
              <w:top w:val="single" w:sz="4" w:space="0" w:color="auto"/>
              <w:left w:val="single" w:sz="4" w:space="0" w:color="auto"/>
              <w:bottom w:val="single" w:sz="4" w:space="0" w:color="auto"/>
              <w:right w:val="single" w:sz="4" w:space="0" w:color="auto"/>
            </w:tcBorders>
            <w:vAlign w:val="center"/>
            <w:hideMark/>
          </w:tcPr>
          <w:p w14:paraId="1164F197" w14:textId="77777777" w:rsidR="00791FD4" w:rsidRPr="00791FD4" w:rsidRDefault="00791FD4" w:rsidP="00F66277">
            <w:pPr>
              <w:keepNext/>
              <w:keepLines/>
              <w:jc w:val="both"/>
              <w:rPr>
                <w:rFonts w:eastAsia="宋体"/>
                <w:sz w:val="18"/>
                <w:szCs w:val="20"/>
                <w:lang w:eastAsia="en-US"/>
              </w:rPr>
            </w:pPr>
            <w:r w:rsidRPr="00791FD4">
              <w:rPr>
                <w:rFonts w:eastAsia="宋体"/>
                <w:color w:val="FF0000"/>
                <w:sz w:val="18"/>
                <w:szCs w:val="20"/>
                <w:lang w:eastAsia="en-US"/>
              </w:rPr>
              <w:t>FR1:</w:t>
            </w:r>
          </w:p>
          <w:p w14:paraId="6894F975" w14:textId="77777777" w:rsidR="00791FD4" w:rsidRPr="00791FD4" w:rsidRDefault="00791FD4" w:rsidP="00F66277">
            <w:pPr>
              <w:keepNext/>
              <w:keepLines/>
              <w:jc w:val="both"/>
              <w:rPr>
                <w:rFonts w:eastAsia="宋体"/>
                <w:color w:val="FF0000"/>
                <w:sz w:val="18"/>
                <w:szCs w:val="20"/>
                <w:lang w:eastAsia="en-US"/>
              </w:rPr>
            </w:pPr>
            <w:r w:rsidRPr="00791FD4">
              <w:rPr>
                <w:rFonts w:eastAsia="宋体"/>
                <w:color w:val="FF0000"/>
                <w:sz w:val="18"/>
                <w:szCs w:val="20"/>
                <w:lang w:eastAsia="en-US"/>
              </w:rPr>
              <w:t>AWGN</w:t>
            </w:r>
          </w:p>
          <w:p w14:paraId="3632E1E9" w14:textId="77777777" w:rsidR="00791FD4" w:rsidRPr="00791FD4" w:rsidRDefault="00791FD4" w:rsidP="00F66277">
            <w:pPr>
              <w:keepNext/>
              <w:keepLines/>
              <w:jc w:val="both"/>
              <w:rPr>
                <w:rFonts w:eastAsia="宋体"/>
                <w:strike/>
                <w:sz w:val="18"/>
                <w:szCs w:val="20"/>
                <w:lang w:eastAsia="en-US"/>
              </w:rPr>
            </w:pPr>
            <w:r w:rsidRPr="00791FD4">
              <w:rPr>
                <w:rFonts w:eastAsia="宋体"/>
                <w:strike/>
                <w:sz w:val="18"/>
                <w:szCs w:val="20"/>
                <w:lang w:eastAsia="en-US"/>
              </w:rPr>
              <w:t>TDL-A 30ns</w:t>
            </w:r>
          </w:p>
          <w:p w14:paraId="59116A68" w14:textId="77777777" w:rsidR="00791FD4" w:rsidRPr="00791FD4" w:rsidRDefault="00791FD4" w:rsidP="00F66277">
            <w:pPr>
              <w:keepNext/>
              <w:keepLines/>
              <w:jc w:val="both"/>
              <w:rPr>
                <w:rFonts w:eastAsia="宋体"/>
                <w:strike/>
                <w:sz w:val="18"/>
                <w:szCs w:val="20"/>
                <w:lang w:eastAsia="en-US"/>
              </w:rPr>
            </w:pPr>
            <w:r w:rsidRPr="00791FD4">
              <w:rPr>
                <w:rFonts w:eastAsia="宋体"/>
                <w:strike/>
                <w:sz w:val="18"/>
                <w:szCs w:val="20"/>
                <w:lang w:eastAsia="en-US"/>
              </w:rPr>
              <w:t>TDL-B 100ns</w:t>
            </w:r>
          </w:p>
          <w:p w14:paraId="0C2BEB8E" w14:textId="77777777" w:rsidR="00791FD4" w:rsidRPr="00791FD4" w:rsidRDefault="00791FD4" w:rsidP="00F66277">
            <w:pPr>
              <w:keepNext/>
              <w:keepLines/>
              <w:jc w:val="both"/>
              <w:rPr>
                <w:rFonts w:eastAsia="宋体"/>
                <w:color w:val="FF0000"/>
                <w:sz w:val="18"/>
                <w:szCs w:val="20"/>
                <w:lang w:eastAsia="en-US"/>
              </w:rPr>
            </w:pPr>
            <w:r w:rsidRPr="00791FD4">
              <w:rPr>
                <w:rFonts w:eastAsia="宋体"/>
                <w:color w:val="FF0000"/>
                <w:sz w:val="18"/>
                <w:szCs w:val="20"/>
                <w:lang w:eastAsia="en-US"/>
              </w:rPr>
              <w:t>TDL-C 300ns</w:t>
            </w:r>
          </w:p>
          <w:p w14:paraId="0BF85CEA" w14:textId="77777777" w:rsidR="00791FD4" w:rsidRPr="00791FD4" w:rsidRDefault="00791FD4" w:rsidP="00F66277">
            <w:pPr>
              <w:keepNext/>
              <w:keepLines/>
              <w:jc w:val="both"/>
              <w:rPr>
                <w:rFonts w:eastAsia="宋体"/>
                <w:sz w:val="18"/>
                <w:szCs w:val="20"/>
                <w:lang w:eastAsia="en-US"/>
              </w:rPr>
            </w:pPr>
          </w:p>
          <w:p w14:paraId="52112492" w14:textId="77777777" w:rsidR="00791FD4" w:rsidRPr="00791FD4" w:rsidRDefault="00791FD4" w:rsidP="00F66277">
            <w:pPr>
              <w:ind w:right="72"/>
              <w:jc w:val="both"/>
              <w:rPr>
                <w:rFonts w:eastAsia="宋体"/>
                <w:sz w:val="20"/>
                <w:szCs w:val="20"/>
                <w:lang w:val="en-GB" w:eastAsia="en-US"/>
              </w:rPr>
            </w:pPr>
          </w:p>
        </w:tc>
      </w:tr>
      <w:tr w:rsidR="00791FD4" w:rsidRPr="00791FD4" w14:paraId="4C322D75" w14:textId="77777777" w:rsidTr="001C68AA">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E7659F"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18323DEF" w14:textId="77777777" w:rsidR="00791FD4" w:rsidRPr="00791FD4" w:rsidRDefault="00791FD4" w:rsidP="00F66277">
            <w:pPr>
              <w:ind w:right="72"/>
              <w:jc w:val="both"/>
              <w:rPr>
                <w:rFonts w:eastAsia="宋体"/>
                <w:sz w:val="20"/>
                <w:szCs w:val="20"/>
                <w:lang w:val="en-GB" w:eastAsia="en-US"/>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5A7EC400" w14:textId="0D066AA8" w:rsidR="00791FD4" w:rsidRPr="00791FD4" w:rsidRDefault="00791FD4" w:rsidP="00F66277">
            <w:pPr>
              <w:keepNext/>
              <w:keepLines/>
              <w:jc w:val="both"/>
              <w:rPr>
                <w:rFonts w:ascii="Arial" w:eastAsia="宋体" w:hAnsi="Arial"/>
                <w:sz w:val="18"/>
                <w:szCs w:val="20"/>
                <w:highlight w:val="yellow"/>
                <w:lang w:val="sv-SE" w:eastAsia="en-US"/>
              </w:rPr>
            </w:pPr>
            <w:r w:rsidRPr="00791FD4">
              <w:rPr>
                <w:rFonts w:eastAsia="宋体"/>
                <w:color w:val="FF0000"/>
                <w:sz w:val="18"/>
                <w:szCs w:val="20"/>
                <w:lang w:val="sv-SE" w:eastAsia="en-US"/>
              </w:rPr>
              <w:t>FR1: 3 km/h</w:t>
            </w:r>
          </w:p>
        </w:tc>
      </w:tr>
      <w:tr w:rsidR="00791FD4" w:rsidRPr="00791FD4" w14:paraId="6BD4B38A" w14:textId="77777777" w:rsidTr="001C68AA">
        <w:trPr>
          <w:cantSplit/>
          <w:jc w:val="center"/>
        </w:trPr>
        <w:tc>
          <w:tcPr>
            <w:tcW w:w="8847" w:type="dxa"/>
            <w:gridSpan w:val="4"/>
            <w:tcBorders>
              <w:top w:val="single" w:sz="4" w:space="0" w:color="auto"/>
              <w:left w:val="single" w:sz="4" w:space="0" w:color="auto"/>
              <w:bottom w:val="single" w:sz="4" w:space="0" w:color="auto"/>
              <w:right w:val="single" w:sz="4" w:space="0" w:color="auto"/>
            </w:tcBorders>
            <w:vAlign w:val="center"/>
            <w:hideMark/>
          </w:tcPr>
          <w:p w14:paraId="3C06CC34"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lastRenderedPageBreak/>
              <w:t>NOTE: the companies are encouraged to state channel model parameters together with the results, the parameters are to be further discussed and aligned</w:t>
            </w:r>
          </w:p>
        </w:tc>
      </w:tr>
      <w:bookmarkEnd w:id="10"/>
      <w:bookmarkEnd w:id="11"/>
    </w:tbl>
    <w:p w14:paraId="59F8AE5E" w14:textId="77777777" w:rsidR="00791FD4" w:rsidRPr="00791FD4" w:rsidRDefault="00791FD4" w:rsidP="00F66277">
      <w:pPr>
        <w:keepNext/>
        <w:keepLines/>
        <w:spacing w:before="60" w:after="60"/>
        <w:ind w:right="72"/>
        <w:jc w:val="both"/>
        <w:rPr>
          <w:rFonts w:ascii="Arial" w:eastAsia="宋体" w:hAnsi="Arial"/>
          <w:b/>
          <w:sz w:val="20"/>
          <w:szCs w:val="20"/>
          <w:lang w:val="x-none" w:eastAsia="en-US"/>
        </w:rPr>
      </w:pPr>
    </w:p>
    <w:p w14:paraId="34462218" w14:textId="77777777" w:rsidR="00791FD4" w:rsidRPr="00791FD4" w:rsidRDefault="00791FD4" w:rsidP="00F66277">
      <w:pPr>
        <w:keepNext/>
        <w:keepLines/>
        <w:spacing w:before="60" w:after="60"/>
        <w:ind w:right="72"/>
        <w:jc w:val="center"/>
        <w:rPr>
          <w:rFonts w:ascii="Arial" w:eastAsia="等线" w:hAnsi="Arial"/>
          <w:b/>
          <w:i/>
          <w:color w:val="000000"/>
          <w:sz w:val="20"/>
          <w:szCs w:val="20"/>
        </w:rPr>
      </w:pPr>
      <w:r w:rsidRPr="00791FD4">
        <w:rPr>
          <w:rFonts w:ascii="Arial" w:eastAsia="宋体" w:hAnsi="Arial"/>
          <w:b/>
          <w:sz w:val="20"/>
          <w:szCs w:val="20"/>
          <w:lang w:val="x-none" w:eastAsia="en-US"/>
        </w:rP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6276"/>
      </w:tblGrid>
      <w:tr w:rsidR="00791FD4" w:rsidRPr="00791FD4" w14:paraId="29405700" w14:textId="77777777" w:rsidTr="00F66277">
        <w:trPr>
          <w:jc w:val="center"/>
        </w:trPr>
        <w:tc>
          <w:tcPr>
            <w:tcW w:w="2479" w:type="dxa"/>
            <w:shd w:val="clear" w:color="auto" w:fill="auto"/>
          </w:tcPr>
          <w:p w14:paraId="0196B350"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[Receiver Filter]</w:t>
            </w:r>
          </w:p>
        </w:tc>
        <w:tc>
          <w:tcPr>
            <w:tcW w:w="6276" w:type="dxa"/>
            <w:shd w:val="clear" w:color="auto" w:fill="auto"/>
          </w:tcPr>
          <w:p w14:paraId="0D69A735"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[5th Order Butterworth with 4.32MHz bandwidth]</w:t>
            </w:r>
          </w:p>
        </w:tc>
      </w:tr>
      <w:tr w:rsidR="00791FD4" w:rsidRPr="00791FD4" w14:paraId="3CFCC423" w14:textId="77777777" w:rsidTr="00F66277">
        <w:trPr>
          <w:jc w:val="center"/>
        </w:trPr>
        <w:tc>
          <w:tcPr>
            <w:tcW w:w="2479" w:type="dxa"/>
            <w:shd w:val="clear" w:color="auto" w:fill="auto"/>
          </w:tcPr>
          <w:p w14:paraId="24566990"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[Receiver ADC bit width]</w:t>
            </w:r>
          </w:p>
        </w:tc>
        <w:tc>
          <w:tcPr>
            <w:tcW w:w="6276" w:type="dxa"/>
            <w:shd w:val="clear" w:color="auto" w:fill="auto"/>
          </w:tcPr>
          <w:p w14:paraId="221C913E"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r w:rsidRPr="00791FD4">
              <w:rPr>
                <w:rFonts w:eastAsia="宋体"/>
                <w:strike/>
                <w:sz w:val="20"/>
                <w:szCs w:val="20"/>
                <w:lang w:val="en-GB" w:eastAsia="en-US"/>
              </w:rPr>
              <w:t>4</w:t>
            </w:r>
            <w:r w:rsidRPr="00791FD4">
              <w:rPr>
                <w:rFonts w:eastAsia="等线" w:hint="eastAsia"/>
                <w:sz w:val="20"/>
                <w:szCs w:val="20"/>
                <w:lang w:val="en-GB" w:eastAsia="en-US"/>
              </w:rPr>
              <w:t>/</w:t>
            </w:r>
            <w:r w:rsidRPr="00791FD4">
              <w:rPr>
                <w:rFonts w:eastAsia="宋体"/>
                <w:color w:val="FF0000"/>
                <w:sz w:val="20"/>
                <w:szCs w:val="20"/>
                <w:lang w:val="en-GB" w:eastAsia="en-US"/>
              </w:rPr>
              <w:t>8-bitADC</w:t>
            </w:r>
            <w:r w:rsidRPr="00791FD4">
              <w:rPr>
                <w:rFonts w:eastAsia="宋体"/>
                <w:sz w:val="20"/>
                <w:szCs w:val="20"/>
                <w:lang w:val="en-GB" w:eastAsia="en-US"/>
              </w:rPr>
              <w:t>]</w:t>
            </w:r>
          </w:p>
        </w:tc>
      </w:tr>
      <w:tr w:rsidR="00791FD4" w:rsidRPr="00791FD4" w14:paraId="70363EB1" w14:textId="77777777" w:rsidTr="00F66277">
        <w:trPr>
          <w:jc w:val="center"/>
        </w:trPr>
        <w:tc>
          <w:tcPr>
            <w:tcW w:w="2479" w:type="dxa"/>
            <w:shd w:val="clear" w:color="auto" w:fill="auto"/>
            <w:vAlign w:val="center"/>
          </w:tcPr>
          <w:p w14:paraId="47FD5548"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[Receiver Sampling Rate for LP-SS only]</w:t>
            </w:r>
          </w:p>
        </w:tc>
        <w:tc>
          <w:tcPr>
            <w:tcW w:w="6276" w:type="dxa"/>
            <w:shd w:val="clear" w:color="auto" w:fill="auto"/>
            <w:vAlign w:val="center"/>
          </w:tcPr>
          <w:p w14:paraId="5CBD9627" w14:textId="77777777" w:rsidR="00791FD4" w:rsidRPr="00791FD4" w:rsidRDefault="00791FD4" w:rsidP="00F66277">
            <w:pPr>
              <w:ind w:right="72"/>
              <w:jc w:val="both"/>
              <w:rPr>
                <w:rFonts w:eastAsia="宋体"/>
                <w:sz w:val="20"/>
                <w:szCs w:val="20"/>
                <w:lang w:val="en-GB" w:eastAsia="en-US"/>
              </w:rPr>
            </w:pPr>
            <w:r w:rsidRPr="00791FD4">
              <w:rPr>
                <w:rFonts w:eastAsia="宋体"/>
                <w:sz w:val="20"/>
                <w:szCs w:val="20"/>
                <w:lang w:val="en-GB" w:eastAsia="en-US"/>
              </w:rPr>
              <w:t>[</w:t>
            </w:r>
            <w:r w:rsidRPr="00791FD4">
              <w:rPr>
                <w:rFonts w:eastAsia="宋体"/>
                <w:strike/>
                <w:sz w:val="20"/>
                <w:szCs w:val="20"/>
                <w:lang w:val="en-GB" w:eastAsia="en-US"/>
              </w:rPr>
              <w:t>3.84</w:t>
            </w:r>
            <w:r w:rsidRPr="00791FD4">
              <w:rPr>
                <w:rFonts w:eastAsia="等线" w:hint="eastAsia"/>
                <w:sz w:val="20"/>
                <w:szCs w:val="20"/>
                <w:lang w:val="en-GB" w:eastAsia="en-US"/>
              </w:rPr>
              <w:t>/</w:t>
            </w:r>
            <w:r w:rsidRPr="00791FD4">
              <w:rPr>
                <w:rFonts w:eastAsia="宋体"/>
                <w:color w:val="FF0000"/>
                <w:sz w:val="20"/>
                <w:szCs w:val="20"/>
                <w:lang w:val="en-GB" w:eastAsia="en-US"/>
              </w:rPr>
              <w:t>7.68MHz</w:t>
            </w:r>
            <w:r w:rsidRPr="00791FD4">
              <w:rPr>
                <w:rFonts w:eastAsia="宋体"/>
                <w:sz w:val="20"/>
                <w:szCs w:val="20"/>
                <w:lang w:val="en-GB" w:eastAsia="en-US"/>
              </w:rPr>
              <w:t>]</w:t>
            </w:r>
          </w:p>
        </w:tc>
      </w:tr>
    </w:tbl>
    <w:p w14:paraId="52EDCC16" w14:textId="77777777" w:rsidR="00791FD4" w:rsidRDefault="00791FD4" w:rsidP="00F66277">
      <w:pPr>
        <w:overflowPunct w:val="0"/>
        <w:autoSpaceDE w:val="0"/>
        <w:autoSpaceDN w:val="0"/>
        <w:spacing w:after="180"/>
        <w:jc w:val="both"/>
        <w:rPr>
          <w:sz w:val="20"/>
          <w:szCs w:val="22"/>
        </w:rPr>
      </w:pPr>
    </w:p>
    <w:p w14:paraId="0D54B75D" w14:textId="056FC879" w:rsidR="00EA1003" w:rsidRPr="0033740D" w:rsidRDefault="00EA1003" w:rsidP="00F66277">
      <w:pPr>
        <w:overflowPunct w:val="0"/>
        <w:autoSpaceDE w:val="0"/>
        <w:autoSpaceDN w:val="0"/>
        <w:spacing w:after="180"/>
        <w:jc w:val="both"/>
        <w:rPr>
          <w:b/>
          <w:sz w:val="20"/>
          <w:szCs w:val="22"/>
        </w:rPr>
      </w:pPr>
      <w:r w:rsidRPr="0033740D">
        <w:rPr>
          <w:b/>
          <w:sz w:val="20"/>
          <w:szCs w:val="22"/>
        </w:rPr>
        <w:t xml:space="preserve">Observation </w:t>
      </w:r>
      <w:r>
        <w:rPr>
          <w:b/>
          <w:sz w:val="20"/>
          <w:szCs w:val="22"/>
        </w:rPr>
        <w:t>2</w:t>
      </w:r>
      <w:r w:rsidRPr="0033740D">
        <w:rPr>
          <w:b/>
          <w:sz w:val="20"/>
          <w:szCs w:val="22"/>
        </w:rPr>
        <w:t xml:space="preserve">: </w:t>
      </w:r>
      <w:r>
        <w:rPr>
          <w:b/>
          <w:sz w:val="20"/>
          <w:szCs w:val="22"/>
        </w:rPr>
        <w:t xml:space="preserve">For </w:t>
      </w:r>
      <w:r w:rsidRPr="00EA1003">
        <w:rPr>
          <w:b/>
          <w:sz w:val="20"/>
          <w:szCs w:val="22"/>
        </w:rPr>
        <w:t>simulation assumptions</w:t>
      </w:r>
      <w:r>
        <w:rPr>
          <w:b/>
          <w:sz w:val="20"/>
          <w:szCs w:val="22"/>
        </w:rPr>
        <w:t>, some</w:t>
      </w:r>
      <w:r w:rsidRPr="00EA1003">
        <w:rPr>
          <w:b/>
          <w:sz w:val="20"/>
          <w:szCs w:val="22"/>
        </w:rPr>
        <w:t xml:space="preserve"> parameters </w:t>
      </w:r>
      <w:r>
        <w:rPr>
          <w:b/>
          <w:sz w:val="20"/>
          <w:szCs w:val="22"/>
        </w:rPr>
        <w:t>should be updated</w:t>
      </w:r>
      <w:r w:rsidRPr="00EA1003">
        <w:rPr>
          <w:b/>
          <w:sz w:val="20"/>
          <w:szCs w:val="22"/>
        </w:rPr>
        <w:t xml:space="preserve"> </w:t>
      </w:r>
      <w:r>
        <w:rPr>
          <w:b/>
          <w:sz w:val="20"/>
          <w:szCs w:val="22"/>
        </w:rPr>
        <w:t xml:space="preserve">which are </w:t>
      </w:r>
      <w:r w:rsidRPr="00EA1003">
        <w:rPr>
          <w:b/>
          <w:sz w:val="20"/>
          <w:szCs w:val="22"/>
        </w:rPr>
        <w:t xml:space="preserve">highlighted </w:t>
      </w:r>
      <w:r>
        <w:rPr>
          <w:b/>
          <w:sz w:val="20"/>
          <w:szCs w:val="22"/>
        </w:rPr>
        <w:t>as</w:t>
      </w:r>
      <w:r w:rsidRPr="00EA1003">
        <w:rPr>
          <w:b/>
          <w:sz w:val="20"/>
          <w:szCs w:val="22"/>
        </w:rPr>
        <w:t xml:space="preserve"> </w:t>
      </w:r>
      <w:r w:rsidRPr="00EA1003">
        <w:rPr>
          <w:b/>
          <w:color w:val="FF0000"/>
          <w:sz w:val="20"/>
          <w:szCs w:val="22"/>
        </w:rPr>
        <w:t xml:space="preserve">red </w:t>
      </w:r>
      <w:r>
        <w:rPr>
          <w:b/>
          <w:sz w:val="20"/>
          <w:szCs w:val="22"/>
        </w:rPr>
        <w:t xml:space="preserve">in </w:t>
      </w:r>
      <w:r w:rsidRPr="00EA1003">
        <w:rPr>
          <w:b/>
          <w:sz w:val="20"/>
          <w:szCs w:val="22"/>
        </w:rPr>
        <w:t xml:space="preserve">the </w:t>
      </w:r>
      <w:r w:rsidR="0008724E">
        <w:rPr>
          <w:b/>
          <w:sz w:val="20"/>
          <w:szCs w:val="22"/>
        </w:rPr>
        <w:t>T</w:t>
      </w:r>
      <w:r w:rsidRPr="00EA1003">
        <w:rPr>
          <w:b/>
          <w:sz w:val="20"/>
          <w:szCs w:val="22"/>
        </w:rPr>
        <w:t>able</w:t>
      </w:r>
      <w:r w:rsidR="0008724E">
        <w:rPr>
          <w:b/>
          <w:sz w:val="20"/>
          <w:szCs w:val="22"/>
        </w:rPr>
        <w:t>1/2/3</w:t>
      </w:r>
      <w:r w:rsidRPr="00EA1003">
        <w:rPr>
          <w:b/>
          <w:sz w:val="20"/>
          <w:szCs w:val="22"/>
        </w:rPr>
        <w:t xml:space="preserve"> </w:t>
      </w:r>
      <w:r>
        <w:rPr>
          <w:b/>
          <w:sz w:val="20"/>
          <w:szCs w:val="22"/>
        </w:rPr>
        <w:t>above</w:t>
      </w:r>
      <w:r>
        <w:rPr>
          <w:b/>
          <w:sz w:val="20"/>
          <w:szCs w:val="22"/>
        </w:rPr>
        <w:t>.</w:t>
      </w:r>
    </w:p>
    <w:p w14:paraId="5F155C85" w14:textId="77777777" w:rsidR="00791FD4" w:rsidRPr="00EA1003" w:rsidRDefault="00791FD4" w:rsidP="00F66277">
      <w:pPr>
        <w:overflowPunct w:val="0"/>
        <w:autoSpaceDE w:val="0"/>
        <w:autoSpaceDN w:val="0"/>
        <w:spacing w:after="180"/>
        <w:jc w:val="both"/>
        <w:rPr>
          <w:sz w:val="20"/>
          <w:szCs w:val="22"/>
        </w:rPr>
      </w:pPr>
    </w:p>
    <w:p w14:paraId="28EA626F" w14:textId="77777777" w:rsidR="007910FE" w:rsidRDefault="007910FE" w:rsidP="00F66277">
      <w:pPr>
        <w:pStyle w:val="10"/>
        <w:numPr>
          <w:ilvl w:val="0"/>
          <w:numId w:val="10"/>
        </w:numPr>
        <w:pBdr>
          <w:top w:val="single" w:sz="12" w:space="2" w:color="auto"/>
        </w:pBdr>
        <w:jc w:val="both"/>
        <w:rPr>
          <w:sz w:val="32"/>
        </w:rPr>
      </w:pPr>
      <w:r w:rsidRPr="00B7162C">
        <w:rPr>
          <w:rFonts w:hint="eastAsia"/>
          <w:sz w:val="32"/>
        </w:rPr>
        <w:t>Conclusio</w:t>
      </w:r>
      <w:r>
        <w:rPr>
          <w:sz w:val="32"/>
        </w:rPr>
        <w:t>n</w:t>
      </w:r>
    </w:p>
    <w:p w14:paraId="42CEFB7D" w14:textId="2C91E533" w:rsidR="007910FE" w:rsidRDefault="00EA1003" w:rsidP="00F66277">
      <w:pPr>
        <w:spacing w:after="187"/>
        <w:jc w:val="both"/>
        <w:rPr>
          <w:sz w:val="20"/>
          <w:szCs w:val="22"/>
        </w:rPr>
      </w:pPr>
      <w:r>
        <w:rPr>
          <w:sz w:val="20"/>
          <w:szCs w:val="22"/>
        </w:rPr>
        <w:t>In t</w:t>
      </w:r>
      <w:r w:rsidR="007910FE" w:rsidRPr="00006296">
        <w:rPr>
          <w:sz w:val="20"/>
          <w:szCs w:val="22"/>
        </w:rPr>
        <w:t xml:space="preserve">his contribution the following </w:t>
      </w:r>
      <w:r w:rsidR="00051618">
        <w:rPr>
          <w:sz w:val="20"/>
          <w:szCs w:val="22"/>
        </w:rPr>
        <w:t>observation based</w:t>
      </w:r>
      <w:r w:rsidR="007910FE" w:rsidRPr="00006296">
        <w:rPr>
          <w:sz w:val="20"/>
          <w:szCs w:val="22"/>
        </w:rPr>
        <w:t xml:space="preserve"> on the </w:t>
      </w:r>
      <w:r w:rsidR="00051618">
        <w:rPr>
          <w:sz w:val="20"/>
          <w:szCs w:val="22"/>
        </w:rPr>
        <w:t>initial simulation results for</w:t>
      </w:r>
      <w:r w:rsidR="007910FE" w:rsidRPr="00006296">
        <w:rPr>
          <w:sz w:val="20"/>
          <w:szCs w:val="22"/>
        </w:rPr>
        <w:t xml:space="preserve"> </w:t>
      </w:r>
      <w:r w:rsidR="007910FE">
        <w:rPr>
          <w:sz w:val="20"/>
          <w:szCs w:val="22"/>
        </w:rPr>
        <w:t>LP-</w:t>
      </w:r>
      <w:r w:rsidR="00051618">
        <w:rPr>
          <w:sz w:val="20"/>
          <w:szCs w:val="22"/>
        </w:rPr>
        <w:t>RSRP measurement</w:t>
      </w:r>
      <w:r>
        <w:rPr>
          <w:sz w:val="20"/>
          <w:szCs w:val="22"/>
        </w:rPr>
        <w:t xml:space="preserve"> are proposed.</w:t>
      </w:r>
      <w:r w:rsidR="007910FE" w:rsidRPr="00006296">
        <w:rPr>
          <w:sz w:val="20"/>
          <w:szCs w:val="22"/>
        </w:rPr>
        <w:t xml:space="preserve"> </w:t>
      </w:r>
    </w:p>
    <w:p w14:paraId="5D47650E" w14:textId="55BE18D4" w:rsidR="00D5718F" w:rsidRDefault="00D5718F" w:rsidP="00F66277">
      <w:pPr>
        <w:overflowPunct w:val="0"/>
        <w:autoSpaceDE w:val="0"/>
        <w:autoSpaceDN w:val="0"/>
        <w:spacing w:after="180"/>
        <w:jc w:val="both"/>
        <w:rPr>
          <w:b/>
          <w:sz w:val="20"/>
          <w:szCs w:val="22"/>
        </w:rPr>
      </w:pPr>
      <w:r w:rsidRPr="0033740D">
        <w:rPr>
          <w:b/>
          <w:sz w:val="20"/>
          <w:szCs w:val="22"/>
        </w:rPr>
        <w:t xml:space="preserve">Observation 1: LP-RSRP measurement could achieve 4.5dB accuracy </w:t>
      </w:r>
      <w:r>
        <w:rPr>
          <w:b/>
          <w:sz w:val="20"/>
          <w:szCs w:val="22"/>
        </w:rPr>
        <w:t xml:space="preserve">performance </w:t>
      </w:r>
      <w:r w:rsidRPr="0033740D">
        <w:rPr>
          <w:b/>
          <w:sz w:val="20"/>
          <w:szCs w:val="22"/>
        </w:rPr>
        <w:t>at Es/</w:t>
      </w:r>
      <w:proofErr w:type="spellStart"/>
      <w:r w:rsidRPr="0033740D">
        <w:rPr>
          <w:b/>
          <w:sz w:val="20"/>
          <w:szCs w:val="22"/>
        </w:rPr>
        <w:t>Iot</w:t>
      </w:r>
      <w:proofErr w:type="spellEnd"/>
      <w:r w:rsidRPr="0033740D">
        <w:rPr>
          <w:b/>
          <w:sz w:val="20"/>
          <w:szCs w:val="22"/>
        </w:rPr>
        <w:t>=-3dB with 4 samples</w:t>
      </w:r>
      <w:r>
        <w:rPr>
          <w:b/>
          <w:sz w:val="20"/>
          <w:szCs w:val="22"/>
        </w:rPr>
        <w:t xml:space="preserve"> in TDL-C channel</w:t>
      </w:r>
      <w:r w:rsidRPr="0033740D">
        <w:rPr>
          <w:b/>
          <w:sz w:val="20"/>
          <w:szCs w:val="22"/>
        </w:rPr>
        <w:t xml:space="preserve">. </w:t>
      </w:r>
    </w:p>
    <w:p w14:paraId="2C8D98B2" w14:textId="1CE57229" w:rsidR="00EA1003" w:rsidRPr="0033740D" w:rsidRDefault="00EA1003" w:rsidP="00F66277">
      <w:pPr>
        <w:overflowPunct w:val="0"/>
        <w:autoSpaceDE w:val="0"/>
        <w:autoSpaceDN w:val="0"/>
        <w:spacing w:after="180"/>
        <w:jc w:val="both"/>
        <w:rPr>
          <w:b/>
          <w:sz w:val="20"/>
          <w:szCs w:val="22"/>
        </w:rPr>
      </w:pPr>
      <w:r w:rsidRPr="0033740D">
        <w:rPr>
          <w:b/>
          <w:sz w:val="20"/>
          <w:szCs w:val="22"/>
        </w:rPr>
        <w:t xml:space="preserve">Observation </w:t>
      </w:r>
      <w:r>
        <w:rPr>
          <w:b/>
          <w:sz w:val="20"/>
          <w:szCs w:val="22"/>
        </w:rPr>
        <w:t>2</w:t>
      </w:r>
      <w:r w:rsidRPr="0033740D">
        <w:rPr>
          <w:b/>
          <w:sz w:val="20"/>
          <w:szCs w:val="22"/>
        </w:rPr>
        <w:t xml:space="preserve">: </w:t>
      </w:r>
      <w:r>
        <w:rPr>
          <w:b/>
          <w:sz w:val="20"/>
          <w:szCs w:val="22"/>
        </w:rPr>
        <w:t xml:space="preserve">For </w:t>
      </w:r>
      <w:r w:rsidRPr="00EA1003">
        <w:rPr>
          <w:b/>
          <w:sz w:val="20"/>
          <w:szCs w:val="22"/>
        </w:rPr>
        <w:t>simulation assumptions</w:t>
      </w:r>
      <w:r>
        <w:rPr>
          <w:b/>
          <w:sz w:val="20"/>
          <w:szCs w:val="22"/>
        </w:rPr>
        <w:t>, some</w:t>
      </w:r>
      <w:r w:rsidRPr="00EA1003">
        <w:rPr>
          <w:b/>
          <w:sz w:val="20"/>
          <w:szCs w:val="22"/>
        </w:rPr>
        <w:t xml:space="preserve"> parameters </w:t>
      </w:r>
      <w:r>
        <w:rPr>
          <w:b/>
          <w:sz w:val="20"/>
          <w:szCs w:val="22"/>
        </w:rPr>
        <w:t>should be updated</w:t>
      </w:r>
      <w:r w:rsidRPr="00EA1003">
        <w:rPr>
          <w:b/>
          <w:sz w:val="20"/>
          <w:szCs w:val="22"/>
        </w:rPr>
        <w:t xml:space="preserve"> </w:t>
      </w:r>
      <w:r>
        <w:rPr>
          <w:b/>
          <w:sz w:val="20"/>
          <w:szCs w:val="22"/>
        </w:rPr>
        <w:t xml:space="preserve">which are </w:t>
      </w:r>
      <w:r w:rsidRPr="00EA1003">
        <w:rPr>
          <w:b/>
          <w:sz w:val="20"/>
          <w:szCs w:val="22"/>
        </w:rPr>
        <w:t xml:space="preserve">highlighted </w:t>
      </w:r>
      <w:r>
        <w:rPr>
          <w:b/>
          <w:sz w:val="20"/>
          <w:szCs w:val="22"/>
        </w:rPr>
        <w:t>as</w:t>
      </w:r>
      <w:r w:rsidRPr="00EA1003">
        <w:rPr>
          <w:b/>
          <w:sz w:val="20"/>
          <w:szCs w:val="22"/>
        </w:rPr>
        <w:t xml:space="preserve"> </w:t>
      </w:r>
      <w:r w:rsidRPr="00EA1003">
        <w:rPr>
          <w:b/>
          <w:color w:val="FF0000"/>
          <w:sz w:val="20"/>
          <w:szCs w:val="22"/>
        </w:rPr>
        <w:t xml:space="preserve">red </w:t>
      </w:r>
      <w:r>
        <w:rPr>
          <w:b/>
          <w:sz w:val="20"/>
          <w:szCs w:val="22"/>
        </w:rPr>
        <w:t xml:space="preserve">in </w:t>
      </w:r>
      <w:r w:rsidRPr="00EA1003">
        <w:rPr>
          <w:b/>
          <w:sz w:val="20"/>
          <w:szCs w:val="22"/>
        </w:rPr>
        <w:t xml:space="preserve">the </w:t>
      </w:r>
      <w:r w:rsidR="0008724E">
        <w:rPr>
          <w:b/>
          <w:sz w:val="20"/>
          <w:szCs w:val="22"/>
        </w:rPr>
        <w:t>T</w:t>
      </w:r>
      <w:r w:rsidR="0008724E" w:rsidRPr="00EA1003">
        <w:rPr>
          <w:b/>
          <w:sz w:val="20"/>
          <w:szCs w:val="22"/>
        </w:rPr>
        <w:t>able</w:t>
      </w:r>
      <w:r w:rsidR="0008724E">
        <w:rPr>
          <w:b/>
          <w:sz w:val="20"/>
          <w:szCs w:val="22"/>
        </w:rPr>
        <w:t>1/2/3</w:t>
      </w:r>
      <w:r w:rsidRPr="00EA1003">
        <w:rPr>
          <w:b/>
          <w:sz w:val="20"/>
          <w:szCs w:val="22"/>
        </w:rPr>
        <w:t xml:space="preserve"> </w:t>
      </w:r>
      <w:r>
        <w:rPr>
          <w:b/>
          <w:sz w:val="20"/>
          <w:szCs w:val="22"/>
        </w:rPr>
        <w:t>above.</w:t>
      </w:r>
    </w:p>
    <w:p w14:paraId="78CB5BCC" w14:textId="77777777" w:rsidR="00EA1003" w:rsidRPr="00EA1003" w:rsidRDefault="00EA1003" w:rsidP="00F66277">
      <w:pPr>
        <w:overflowPunct w:val="0"/>
        <w:autoSpaceDE w:val="0"/>
        <w:autoSpaceDN w:val="0"/>
        <w:spacing w:after="180"/>
        <w:jc w:val="both"/>
        <w:rPr>
          <w:rFonts w:eastAsiaTheme="minorEastAsia" w:hint="eastAsia"/>
          <w:b/>
          <w:sz w:val="20"/>
          <w:szCs w:val="22"/>
        </w:rPr>
      </w:pPr>
    </w:p>
    <w:p w14:paraId="5C32F4BB" w14:textId="77777777" w:rsidR="00A74337" w:rsidRDefault="00A74337" w:rsidP="00F66277">
      <w:pPr>
        <w:pStyle w:val="10"/>
        <w:pBdr>
          <w:top w:val="single" w:sz="12" w:space="2" w:color="auto"/>
        </w:pBdr>
        <w:jc w:val="both"/>
        <w:rPr>
          <w:sz w:val="32"/>
        </w:rPr>
      </w:pPr>
      <w:r w:rsidRPr="00B7162C">
        <w:rPr>
          <w:rFonts w:hint="eastAsia"/>
          <w:sz w:val="32"/>
        </w:rPr>
        <w:t>References</w:t>
      </w:r>
    </w:p>
    <w:p w14:paraId="796A8532" w14:textId="64D093F2" w:rsidR="002C303D" w:rsidRDefault="002C303D" w:rsidP="00F66277">
      <w:pPr>
        <w:jc w:val="both"/>
        <w:rPr>
          <w:sz w:val="20"/>
        </w:rPr>
      </w:pPr>
      <w:r>
        <w:rPr>
          <w:sz w:val="20"/>
        </w:rPr>
        <w:t xml:space="preserve">[1] R4-2410296, </w:t>
      </w:r>
      <w:r w:rsidRPr="00747C79">
        <w:rPr>
          <w:sz w:val="20"/>
        </w:rPr>
        <w:t>WF for RRM</w:t>
      </w:r>
      <w:r>
        <w:rPr>
          <w:sz w:val="20"/>
        </w:rPr>
        <w:t xml:space="preserve"> core</w:t>
      </w:r>
      <w:r w:rsidRPr="00747C79">
        <w:rPr>
          <w:sz w:val="20"/>
        </w:rPr>
        <w:t xml:space="preserve"> requirements for LP-WUS</w:t>
      </w:r>
      <w:r>
        <w:rPr>
          <w:sz w:val="20"/>
        </w:rPr>
        <w:t>/</w:t>
      </w:r>
      <w:r w:rsidRPr="00747C79">
        <w:rPr>
          <w:sz w:val="20"/>
        </w:rPr>
        <w:t>WUR</w:t>
      </w:r>
      <w:r>
        <w:rPr>
          <w:sz w:val="20"/>
        </w:rPr>
        <w:t>, vivo, RAN4 #111</w:t>
      </w:r>
    </w:p>
    <w:p w14:paraId="3F9415E3" w14:textId="59B6268F" w:rsidR="008F0BC3" w:rsidRDefault="008F0BC3" w:rsidP="00F66277">
      <w:pPr>
        <w:jc w:val="both"/>
        <w:rPr>
          <w:sz w:val="20"/>
        </w:rPr>
      </w:pPr>
    </w:p>
    <w:p w14:paraId="6B5F3C2A" w14:textId="77777777" w:rsidR="008F0BC3" w:rsidRDefault="008F0BC3" w:rsidP="00F66277">
      <w:pPr>
        <w:jc w:val="both"/>
        <w:rPr>
          <w:sz w:val="20"/>
        </w:rPr>
      </w:pPr>
    </w:p>
    <w:p w14:paraId="28A1EBCE" w14:textId="77777777" w:rsidR="008F0BC3" w:rsidRPr="006D7918" w:rsidRDefault="008F0BC3" w:rsidP="00F66277">
      <w:pPr>
        <w:jc w:val="both"/>
        <w:rPr>
          <w:sz w:val="20"/>
        </w:rPr>
      </w:pPr>
    </w:p>
    <w:sectPr w:rsidR="008F0BC3" w:rsidRPr="006D7918" w:rsidSect="0069017A">
      <w:headerReference w:type="even"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49050" w14:textId="77777777" w:rsidR="004103E2" w:rsidRDefault="004103E2">
      <w:r>
        <w:separator/>
      </w:r>
    </w:p>
  </w:endnote>
  <w:endnote w:type="continuationSeparator" w:id="0">
    <w:p w14:paraId="0C25C97E" w14:textId="77777777" w:rsidR="004103E2" w:rsidRDefault="004103E2">
      <w:r>
        <w:continuationSeparator/>
      </w:r>
    </w:p>
  </w:endnote>
  <w:endnote w:type="continuationNotice" w:id="1">
    <w:p w14:paraId="0AFFA376" w14:textId="77777777" w:rsidR="004103E2" w:rsidRDefault="00410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2C4B4" w14:textId="77777777" w:rsidR="004103E2" w:rsidRDefault="004103E2">
      <w:r>
        <w:separator/>
      </w:r>
    </w:p>
  </w:footnote>
  <w:footnote w:type="continuationSeparator" w:id="0">
    <w:p w14:paraId="1A54D4A4" w14:textId="77777777" w:rsidR="004103E2" w:rsidRDefault="004103E2">
      <w:r>
        <w:continuationSeparator/>
      </w:r>
    </w:p>
  </w:footnote>
  <w:footnote w:type="continuationNotice" w:id="1">
    <w:p w14:paraId="7CA92292" w14:textId="77777777" w:rsidR="004103E2" w:rsidRDefault="004103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071622"/>
    <w:multiLevelType w:val="multilevel"/>
    <w:tmpl w:val="8862B25E"/>
    <w:lvl w:ilvl="0">
      <w:start w:val="150"/>
      <w:numFmt w:val="bullet"/>
      <w:lvlText w:val="-"/>
      <w:lvlJc w:val="left"/>
      <w:pPr>
        <w:tabs>
          <w:tab w:val="num" w:pos="720"/>
        </w:tabs>
        <w:ind w:left="720" w:hanging="360"/>
      </w:pPr>
      <w:rPr>
        <w:rFonts w:ascii="Times" w:eastAsia="Batang" w:hAnsi="Times" w:cs="Time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31"/>
  </w:num>
  <w:num w:numId="12">
    <w:abstractNumId w:val="1"/>
  </w:num>
  <w:num w:numId="13">
    <w:abstractNumId w:val="2"/>
  </w:num>
  <w:num w:numId="14">
    <w:abstractNumId w:val="20"/>
  </w:num>
  <w:num w:numId="15">
    <w:abstractNumId w:val="19"/>
  </w:num>
  <w:num w:numId="16">
    <w:abstractNumId w:val="23"/>
  </w:num>
  <w:num w:numId="17">
    <w:abstractNumId w:val="17"/>
  </w:num>
  <w:num w:numId="18">
    <w:abstractNumId w:val="32"/>
  </w:num>
  <w:num w:numId="19">
    <w:abstractNumId w:val="7"/>
  </w:num>
  <w:num w:numId="20">
    <w:abstractNumId w:val="28"/>
  </w:num>
  <w:num w:numId="21">
    <w:abstractNumId w:val="12"/>
  </w:num>
  <w:num w:numId="22">
    <w:abstractNumId w:val="5"/>
  </w:num>
  <w:num w:numId="23">
    <w:abstractNumId w:val="14"/>
  </w:num>
  <w:num w:numId="24">
    <w:abstractNumId w:val="15"/>
  </w:num>
  <w:num w:numId="25">
    <w:abstractNumId w:val="25"/>
  </w:num>
  <w:num w:numId="26">
    <w:abstractNumId w:val="29"/>
  </w:num>
  <w:num w:numId="27">
    <w:abstractNumId w:val="13"/>
  </w:num>
  <w:num w:numId="28">
    <w:abstractNumId w:val="11"/>
  </w:num>
  <w:num w:numId="29">
    <w:abstractNumId w:val="24"/>
  </w:num>
  <w:num w:numId="30">
    <w:abstractNumId w:val="22"/>
  </w:num>
  <w:num w:numId="31">
    <w:abstractNumId w:val="3"/>
  </w:num>
  <w:num w:numId="32">
    <w:abstractNumId w:val="16"/>
  </w:num>
  <w:num w:numId="33">
    <w:abstractNumId w:val="18"/>
  </w:num>
  <w:num w:numId="34">
    <w:abstractNumId w:val="0"/>
  </w:num>
  <w:num w:numId="35">
    <w:abstractNumId w:val="6"/>
  </w:num>
  <w:num w:numId="36">
    <w:abstractNumId w:val="27"/>
  </w:num>
  <w:num w:numId="37">
    <w:abstractNumId w:val="26"/>
  </w:num>
  <w:num w:numId="38">
    <w:abstractNumId w:val="33"/>
  </w:num>
  <w:num w:numId="3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24E"/>
    <w:rsid w:val="00087799"/>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45C9"/>
    <w:rsid w:val="000D552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FA4"/>
    <w:rsid w:val="001013C0"/>
    <w:rsid w:val="00101571"/>
    <w:rsid w:val="001020C8"/>
    <w:rsid w:val="00102195"/>
    <w:rsid w:val="00102C01"/>
    <w:rsid w:val="00103567"/>
    <w:rsid w:val="00104361"/>
    <w:rsid w:val="0010478B"/>
    <w:rsid w:val="00104EFB"/>
    <w:rsid w:val="00105513"/>
    <w:rsid w:val="00106747"/>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5057"/>
    <w:rsid w:val="001D5DEE"/>
    <w:rsid w:val="001D6F61"/>
    <w:rsid w:val="001D714B"/>
    <w:rsid w:val="001D72F0"/>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A60"/>
    <w:rsid w:val="001F179C"/>
    <w:rsid w:val="001F34D1"/>
    <w:rsid w:val="001F479A"/>
    <w:rsid w:val="001F59EF"/>
    <w:rsid w:val="001F5A23"/>
    <w:rsid w:val="001F63EF"/>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B30"/>
    <w:rsid w:val="00210D01"/>
    <w:rsid w:val="00210DE4"/>
    <w:rsid w:val="002111B2"/>
    <w:rsid w:val="00211602"/>
    <w:rsid w:val="00212570"/>
    <w:rsid w:val="00214208"/>
    <w:rsid w:val="00214D4F"/>
    <w:rsid w:val="00215001"/>
    <w:rsid w:val="00215848"/>
    <w:rsid w:val="002171BB"/>
    <w:rsid w:val="002173D9"/>
    <w:rsid w:val="0022087F"/>
    <w:rsid w:val="00220DA2"/>
    <w:rsid w:val="00220F3E"/>
    <w:rsid w:val="0022133C"/>
    <w:rsid w:val="00221966"/>
    <w:rsid w:val="00221ED4"/>
    <w:rsid w:val="0022241B"/>
    <w:rsid w:val="00222631"/>
    <w:rsid w:val="002228D1"/>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64"/>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156A"/>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139F"/>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D16B0"/>
    <w:rsid w:val="002D1B35"/>
    <w:rsid w:val="002D1B4F"/>
    <w:rsid w:val="002D34FA"/>
    <w:rsid w:val="002D3A6D"/>
    <w:rsid w:val="002D3DB0"/>
    <w:rsid w:val="002D3E19"/>
    <w:rsid w:val="002D3EAD"/>
    <w:rsid w:val="002D3F24"/>
    <w:rsid w:val="002D4269"/>
    <w:rsid w:val="002D4588"/>
    <w:rsid w:val="002D462A"/>
    <w:rsid w:val="002D46C6"/>
    <w:rsid w:val="002D4C1D"/>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668"/>
    <w:rsid w:val="002F499E"/>
    <w:rsid w:val="002F566F"/>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10BE"/>
    <w:rsid w:val="00311486"/>
    <w:rsid w:val="0031153A"/>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5099A"/>
    <w:rsid w:val="003519AF"/>
    <w:rsid w:val="003527DD"/>
    <w:rsid w:val="00352A71"/>
    <w:rsid w:val="00352C9D"/>
    <w:rsid w:val="00353F7F"/>
    <w:rsid w:val="003541BE"/>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3E7E"/>
    <w:rsid w:val="003B40DA"/>
    <w:rsid w:val="003B5CAB"/>
    <w:rsid w:val="003B7066"/>
    <w:rsid w:val="003B78AC"/>
    <w:rsid w:val="003B7EC1"/>
    <w:rsid w:val="003C0024"/>
    <w:rsid w:val="003C00A2"/>
    <w:rsid w:val="003C0A81"/>
    <w:rsid w:val="003C1CCC"/>
    <w:rsid w:val="003C2043"/>
    <w:rsid w:val="003C2250"/>
    <w:rsid w:val="003C39E5"/>
    <w:rsid w:val="003C4463"/>
    <w:rsid w:val="003C4CAB"/>
    <w:rsid w:val="003C5195"/>
    <w:rsid w:val="003C659F"/>
    <w:rsid w:val="003C699C"/>
    <w:rsid w:val="003C6C85"/>
    <w:rsid w:val="003C6F58"/>
    <w:rsid w:val="003C7462"/>
    <w:rsid w:val="003C7B4E"/>
    <w:rsid w:val="003C7BD5"/>
    <w:rsid w:val="003D0114"/>
    <w:rsid w:val="003D0892"/>
    <w:rsid w:val="003D0A6E"/>
    <w:rsid w:val="003D0AAA"/>
    <w:rsid w:val="003D228F"/>
    <w:rsid w:val="003D38E4"/>
    <w:rsid w:val="003D47C3"/>
    <w:rsid w:val="003D4CEC"/>
    <w:rsid w:val="003D4EF2"/>
    <w:rsid w:val="003D59D5"/>
    <w:rsid w:val="003D5DEA"/>
    <w:rsid w:val="003D6035"/>
    <w:rsid w:val="003D6073"/>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0839"/>
    <w:rsid w:val="003F17BA"/>
    <w:rsid w:val="003F1BC9"/>
    <w:rsid w:val="003F1DC4"/>
    <w:rsid w:val="003F287B"/>
    <w:rsid w:val="003F33A0"/>
    <w:rsid w:val="003F3D76"/>
    <w:rsid w:val="003F4307"/>
    <w:rsid w:val="003F436C"/>
    <w:rsid w:val="003F46D1"/>
    <w:rsid w:val="003F6969"/>
    <w:rsid w:val="003F6FBE"/>
    <w:rsid w:val="003F727B"/>
    <w:rsid w:val="003F77E2"/>
    <w:rsid w:val="00401245"/>
    <w:rsid w:val="004013F3"/>
    <w:rsid w:val="00401418"/>
    <w:rsid w:val="004022CB"/>
    <w:rsid w:val="004023F2"/>
    <w:rsid w:val="004026FC"/>
    <w:rsid w:val="00403829"/>
    <w:rsid w:val="004055A8"/>
    <w:rsid w:val="004056CB"/>
    <w:rsid w:val="00406096"/>
    <w:rsid w:val="004073E7"/>
    <w:rsid w:val="00407B4B"/>
    <w:rsid w:val="00407D5E"/>
    <w:rsid w:val="004103E2"/>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4C0"/>
    <w:rsid w:val="004316B4"/>
    <w:rsid w:val="00431A03"/>
    <w:rsid w:val="004329E6"/>
    <w:rsid w:val="00432BF2"/>
    <w:rsid w:val="00433A6A"/>
    <w:rsid w:val="0043558F"/>
    <w:rsid w:val="00436A1A"/>
    <w:rsid w:val="0043705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8BC"/>
    <w:rsid w:val="004505D5"/>
    <w:rsid w:val="004508F4"/>
    <w:rsid w:val="00450B99"/>
    <w:rsid w:val="0045163F"/>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DCC"/>
    <w:rsid w:val="00477EDE"/>
    <w:rsid w:val="00480051"/>
    <w:rsid w:val="004807A0"/>
    <w:rsid w:val="004807F5"/>
    <w:rsid w:val="004814A1"/>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3577"/>
    <w:rsid w:val="00494080"/>
    <w:rsid w:val="00494761"/>
    <w:rsid w:val="00495002"/>
    <w:rsid w:val="00496714"/>
    <w:rsid w:val="0049707C"/>
    <w:rsid w:val="0049762B"/>
    <w:rsid w:val="00497707"/>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A7DF4"/>
    <w:rsid w:val="004B00E5"/>
    <w:rsid w:val="004B01E1"/>
    <w:rsid w:val="004B0E42"/>
    <w:rsid w:val="004B1375"/>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2F7"/>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423"/>
    <w:rsid w:val="005279B8"/>
    <w:rsid w:val="00530065"/>
    <w:rsid w:val="005300C5"/>
    <w:rsid w:val="0053047F"/>
    <w:rsid w:val="00530D63"/>
    <w:rsid w:val="00532191"/>
    <w:rsid w:val="00533079"/>
    <w:rsid w:val="00533C6E"/>
    <w:rsid w:val="005351E8"/>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704EA"/>
    <w:rsid w:val="005721B3"/>
    <w:rsid w:val="00572504"/>
    <w:rsid w:val="00572F88"/>
    <w:rsid w:val="005738D5"/>
    <w:rsid w:val="00573DD2"/>
    <w:rsid w:val="00574C19"/>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DA1"/>
    <w:rsid w:val="005B2461"/>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625"/>
    <w:rsid w:val="005D463B"/>
    <w:rsid w:val="005D4C3B"/>
    <w:rsid w:val="005D595E"/>
    <w:rsid w:val="005D6493"/>
    <w:rsid w:val="005D64E5"/>
    <w:rsid w:val="005E069A"/>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F04E2"/>
    <w:rsid w:val="005F11C1"/>
    <w:rsid w:val="005F122C"/>
    <w:rsid w:val="005F12D1"/>
    <w:rsid w:val="005F1A62"/>
    <w:rsid w:val="005F22AD"/>
    <w:rsid w:val="005F234D"/>
    <w:rsid w:val="005F34BF"/>
    <w:rsid w:val="005F4753"/>
    <w:rsid w:val="005F4CE7"/>
    <w:rsid w:val="005F5D6E"/>
    <w:rsid w:val="005F5DE2"/>
    <w:rsid w:val="005F6358"/>
    <w:rsid w:val="005F6885"/>
    <w:rsid w:val="005F6B0E"/>
    <w:rsid w:val="005F6CA6"/>
    <w:rsid w:val="005F74B5"/>
    <w:rsid w:val="0060001C"/>
    <w:rsid w:val="0060009E"/>
    <w:rsid w:val="006002BA"/>
    <w:rsid w:val="0060053D"/>
    <w:rsid w:val="00600D48"/>
    <w:rsid w:val="00601197"/>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25B"/>
    <w:rsid w:val="0061540B"/>
    <w:rsid w:val="006161D6"/>
    <w:rsid w:val="006167FE"/>
    <w:rsid w:val="00617428"/>
    <w:rsid w:val="00620368"/>
    <w:rsid w:val="006211FE"/>
    <w:rsid w:val="00621AF5"/>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60BC"/>
    <w:rsid w:val="00637327"/>
    <w:rsid w:val="006402DD"/>
    <w:rsid w:val="006406FF"/>
    <w:rsid w:val="00640F06"/>
    <w:rsid w:val="00641DB6"/>
    <w:rsid w:val="00641FA1"/>
    <w:rsid w:val="006420E2"/>
    <w:rsid w:val="00642537"/>
    <w:rsid w:val="00642A5C"/>
    <w:rsid w:val="00643274"/>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7E4"/>
    <w:rsid w:val="00695FEA"/>
    <w:rsid w:val="0069618B"/>
    <w:rsid w:val="006964F1"/>
    <w:rsid w:val="0069658E"/>
    <w:rsid w:val="00696C66"/>
    <w:rsid w:val="006A05A5"/>
    <w:rsid w:val="006A08B1"/>
    <w:rsid w:val="006A0CBB"/>
    <w:rsid w:val="006A1353"/>
    <w:rsid w:val="006A27B2"/>
    <w:rsid w:val="006A2C54"/>
    <w:rsid w:val="006A3B3B"/>
    <w:rsid w:val="006A48AC"/>
    <w:rsid w:val="006A4A7F"/>
    <w:rsid w:val="006A6971"/>
    <w:rsid w:val="006A6E83"/>
    <w:rsid w:val="006A737E"/>
    <w:rsid w:val="006A75D1"/>
    <w:rsid w:val="006A7F13"/>
    <w:rsid w:val="006A7F66"/>
    <w:rsid w:val="006B0442"/>
    <w:rsid w:val="006B04EF"/>
    <w:rsid w:val="006B1829"/>
    <w:rsid w:val="006B2AF3"/>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E9C"/>
    <w:rsid w:val="00761284"/>
    <w:rsid w:val="0076148E"/>
    <w:rsid w:val="00761A53"/>
    <w:rsid w:val="0076206A"/>
    <w:rsid w:val="00762896"/>
    <w:rsid w:val="0076297B"/>
    <w:rsid w:val="007631C1"/>
    <w:rsid w:val="007637DF"/>
    <w:rsid w:val="00763FB9"/>
    <w:rsid w:val="00763FC2"/>
    <w:rsid w:val="0076423E"/>
    <w:rsid w:val="0076451B"/>
    <w:rsid w:val="007653C1"/>
    <w:rsid w:val="0076610B"/>
    <w:rsid w:val="0076635D"/>
    <w:rsid w:val="00767635"/>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6D67"/>
    <w:rsid w:val="00787BB9"/>
    <w:rsid w:val="0079037A"/>
    <w:rsid w:val="007904E8"/>
    <w:rsid w:val="007910FE"/>
    <w:rsid w:val="0079111B"/>
    <w:rsid w:val="00791564"/>
    <w:rsid w:val="00791A4B"/>
    <w:rsid w:val="00791FD4"/>
    <w:rsid w:val="007925CD"/>
    <w:rsid w:val="0079295D"/>
    <w:rsid w:val="0079409C"/>
    <w:rsid w:val="007940E6"/>
    <w:rsid w:val="00795115"/>
    <w:rsid w:val="00795E20"/>
    <w:rsid w:val="0079602E"/>
    <w:rsid w:val="007964C8"/>
    <w:rsid w:val="007968F2"/>
    <w:rsid w:val="00797130"/>
    <w:rsid w:val="00797465"/>
    <w:rsid w:val="0079771F"/>
    <w:rsid w:val="00797890"/>
    <w:rsid w:val="00797C3B"/>
    <w:rsid w:val="007A081E"/>
    <w:rsid w:val="007A0FE4"/>
    <w:rsid w:val="007A1068"/>
    <w:rsid w:val="007A1117"/>
    <w:rsid w:val="007A12E6"/>
    <w:rsid w:val="007A1613"/>
    <w:rsid w:val="007A18A0"/>
    <w:rsid w:val="007A1DC4"/>
    <w:rsid w:val="007A277D"/>
    <w:rsid w:val="007A2CB1"/>
    <w:rsid w:val="007A3388"/>
    <w:rsid w:val="007A43CC"/>
    <w:rsid w:val="007A47D8"/>
    <w:rsid w:val="007A487A"/>
    <w:rsid w:val="007A5290"/>
    <w:rsid w:val="007A5E8D"/>
    <w:rsid w:val="007A5E95"/>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9BA"/>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4CD1"/>
    <w:rsid w:val="008350AC"/>
    <w:rsid w:val="00835638"/>
    <w:rsid w:val="00835C87"/>
    <w:rsid w:val="0083674F"/>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889"/>
    <w:rsid w:val="008448D7"/>
    <w:rsid w:val="00845368"/>
    <w:rsid w:val="008453CB"/>
    <w:rsid w:val="00845CC0"/>
    <w:rsid w:val="00845D84"/>
    <w:rsid w:val="00846625"/>
    <w:rsid w:val="00846653"/>
    <w:rsid w:val="00846721"/>
    <w:rsid w:val="00846987"/>
    <w:rsid w:val="008472A5"/>
    <w:rsid w:val="00847453"/>
    <w:rsid w:val="0085004C"/>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20E7"/>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539B"/>
    <w:rsid w:val="008A5A9D"/>
    <w:rsid w:val="008A5C9E"/>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565"/>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4ECB"/>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EA7"/>
    <w:rsid w:val="009341B7"/>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2051"/>
    <w:rsid w:val="00952AC1"/>
    <w:rsid w:val="00952CCD"/>
    <w:rsid w:val="009533CD"/>
    <w:rsid w:val="009538DA"/>
    <w:rsid w:val="0095434D"/>
    <w:rsid w:val="00955776"/>
    <w:rsid w:val="00955D24"/>
    <w:rsid w:val="009560B8"/>
    <w:rsid w:val="009570DF"/>
    <w:rsid w:val="00957602"/>
    <w:rsid w:val="00957730"/>
    <w:rsid w:val="00957D2E"/>
    <w:rsid w:val="00957D57"/>
    <w:rsid w:val="0096056A"/>
    <w:rsid w:val="0096083B"/>
    <w:rsid w:val="00962649"/>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45C"/>
    <w:rsid w:val="009C3699"/>
    <w:rsid w:val="009C37E6"/>
    <w:rsid w:val="009C3EEC"/>
    <w:rsid w:val="009C42E6"/>
    <w:rsid w:val="009C5147"/>
    <w:rsid w:val="009C5162"/>
    <w:rsid w:val="009C5659"/>
    <w:rsid w:val="009C5EDB"/>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F48"/>
    <w:rsid w:val="009E13FA"/>
    <w:rsid w:val="009E225E"/>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028"/>
    <w:rsid w:val="009F25D0"/>
    <w:rsid w:val="009F29E0"/>
    <w:rsid w:val="009F4E24"/>
    <w:rsid w:val="009F5311"/>
    <w:rsid w:val="009F5925"/>
    <w:rsid w:val="009F615D"/>
    <w:rsid w:val="009F6496"/>
    <w:rsid w:val="009F68A4"/>
    <w:rsid w:val="009F737C"/>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A0F"/>
    <w:rsid w:val="00A23789"/>
    <w:rsid w:val="00A23F5F"/>
    <w:rsid w:val="00A251D4"/>
    <w:rsid w:val="00A25ADC"/>
    <w:rsid w:val="00A265AA"/>
    <w:rsid w:val="00A26629"/>
    <w:rsid w:val="00A2687D"/>
    <w:rsid w:val="00A26987"/>
    <w:rsid w:val="00A26E14"/>
    <w:rsid w:val="00A27EB9"/>
    <w:rsid w:val="00A300B2"/>
    <w:rsid w:val="00A31C5E"/>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616"/>
    <w:rsid w:val="00AE0F0C"/>
    <w:rsid w:val="00AE1083"/>
    <w:rsid w:val="00AE1227"/>
    <w:rsid w:val="00AE1229"/>
    <w:rsid w:val="00AE16B7"/>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11F6"/>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68A"/>
    <w:rsid w:val="00B52F73"/>
    <w:rsid w:val="00B532C4"/>
    <w:rsid w:val="00B5342A"/>
    <w:rsid w:val="00B53A0D"/>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FC7"/>
    <w:rsid w:val="00B75B41"/>
    <w:rsid w:val="00B763F6"/>
    <w:rsid w:val="00B76D98"/>
    <w:rsid w:val="00B77EE3"/>
    <w:rsid w:val="00B80F98"/>
    <w:rsid w:val="00B8123E"/>
    <w:rsid w:val="00B81AB9"/>
    <w:rsid w:val="00B824A4"/>
    <w:rsid w:val="00B82BA7"/>
    <w:rsid w:val="00B82D83"/>
    <w:rsid w:val="00B83154"/>
    <w:rsid w:val="00B83429"/>
    <w:rsid w:val="00B83769"/>
    <w:rsid w:val="00B83C3E"/>
    <w:rsid w:val="00B83C5D"/>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258"/>
    <w:rsid w:val="00BB0495"/>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65D"/>
    <w:rsid w:val="00C8098C"/>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537"/>
    <w:rsid w:val="00C918C4"/>
    <w:rsid w:val="00C92353"/>
    <w:rsid w:val="00C928BD"/>
    <w:rsid w:val="00C9366E"/>
    <w:rsid w:val="00C936FD"/>
    <w:rsid w:val="00C94242"/>
    <w:rsid w:val="00C94A5E"/>
    <w:rsid w:val="00C94BD0"/>
    <w:rsid w:val="00C955B7"/>
    <w:rsid w:val="00C95DF8"/>
    <w:rsid w:val="00C96036"/>
    <w:rsid w:val="00C968FC"/>
    <w:rsid w:val="00C96ED4"/>
    <w:rsid w:val="00C97473"/>
    <w:rsid w:val="00CA003A"/>
    <w:rsid w:val="00CA1648"/>
    <w:rsid w:val="00CA2170"/>
    <w:rsid w:val="00CA2C52"/>
    <w:rsid w:val="00CA3B2A"/>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758"/>
    <w:rsid w:val="00CB5883"/>
    <w:rsid w:val="00CB59B6"/>
    <w:rsid w:val="00CB59D8"/>
    <w:rsid w:val="00CB5D4C"/>
    <w:rsid w:val="00CB6544"/>
    <w:rsid w:val="00CB696C"/>
    <w:rsid w:val="00CB7906"/>
    <w:rsid w:val="00CC08EB"/>
    <w:rsid w:val="00CC0A82"/>
    <w:rsid w:val="00CC1194"/>
    <w:rsid w:val="00CC1473"/>
    <w:rsid w:val="00CC17A5"/>
    <w:rsid w:val="00CC29B9"/>
    <w:rsid w:val="00CC2BD8"/>
    <w:rsid w:val="00CC4256"/>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6D02"/>
    <w:rsid w:val="00CE7975"/>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651B"/>
    <w:rsid w:val="00CF7BE2"/>
    <w:rsid w:val="00CF7FA4"/>
    <w:rsid w:val="00D00415"/>
    <w:rsid w:val="00D00AB8"/>
    <w:rsid w:val="00D00E41"/>
    <w:rsid w:val="00D016F5"/>
    <w:rsid w:val="00D0197A"/>
    <w:rsid w:val="00D01B28"/>
    <w:rsid w:val="00D01DBE"/>
    <w:rsid w:val="00D031E1"/>
    <w:rsid w:val="00D04B3F"/>
    <w:rsid w:val="00D04F5A"/>
    <w:rsid w:val="00D05D8C"/>
    <w:rsid w:val="00D06006"/>
    <w:rsid w:val="00D07924"/>
    <w:rsid w:val="00D079CB"/>
    <w:rsid w:val="00D10A4D"/>
    <w:rsid w:val="00D10A90"/>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958"/>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9E1"/>
    <w:rsid w:val="00D867A0"/>
    <w:rsid w:val="00D8723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5"/>
    <w:rsid w:val="00DE013A"/>
    <w:rsid w:val="00DE0260"/>
    <w:rsid w:val="00DE0E01"/>
    <w:rsid w:val="00DE0E20"/>
    <w:rsid w:val="00DE1A20"/>
    <w:rsid w:val="00DE2285"/>
    <w:rsid w:val="00DE22E8"/>
    <w:rsid w:val="00DE296E"/>
    <w:rsid w:val="00DE2D02"/>
    <w:rsid w:val="00DE33A3"/>
    <w:rsid w:val="00DE5454"/>
    <w:rsid w:val="00DE5907"/>
    <w:rsid w:val="00DE595E"/>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13F6"/>
    <w:rsid w:val="00E12987"/>
    <w:rsid w:val="00E13195"/>
    <w:rsid w:val="00E13C50"/>
    <w:rsid w:val="00E14053"/>
    <w:rsid w:val="00E14449"/>
    <w:rsid w:val="00E14FAC"/>
    <w:rsid w:val="00E15752"/>
    <w:rsid w:val="00E15A9F"/>
    <w:rsid w:val="00E15BE2"/>
    <w:rsid w:val="00E1610E"/>
    <w:rsid w:val="00E167D1"/>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DF7"/>
    <w:rsid w:val="00E33F90"/>
    <w:rsid w:val="00E3464C"/>
    <w:rsid w:val="00E34953"/>
    <w:rsid w:val="00E35022"/>
    <w:rsid w:val="00E357B6"/>
    <w:rsid w:val="00E358E5"/>
    <w:rsid w:val="00E35CD0"/>
    <w:rsid w:val="00E365AF"/>
    <w:rsid w:val="00E3685C"/>
    <w:rsid w:val="00E37075"/>
    <w:rsid w:val="00E3784B"/>
    <w:rsid w:val="00E4015D"/>
    <w:rsid w:val="00E4050B"/>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3CF8"/>
    <w:rsid w:val="00E9436D"/>
    <w:rsid w:val="00E944C9"/>
    <w:rsid w:val="00E94851"/>
    <w:rsid w:val="00E94A62"/>
    <w:rsid w:val="00E9527A"/>
    <w:rsid w:val="00E958B0"/>
    <w:rsid w:val="00E95933"/>
    <w:rsid w:val="00E95E79"/>
    <w:rsid w:val="00E9640D"/>
    <w:rsid w:val="00E968B0"/>
    <w:rsid w:val="00E96978"/>
    <w:rsid w:val="00E96AEE"/>
    <w:rsid w:val="00E9714D"/>
    <w:rsid w:val="00E9740B"/>
    <w:rsid w:val="00E9756A"/>
    <w:rsid w:val="00E9777C"/>
    <w:rsid w:val="00E97ADE"/>
    <w:rsid w:val="00EA0DC8"/>
    <w:rsid w:val="00EA1003"/>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598"/>
    <w:rsid w:val="00F628A2"/>
    <w:rsid w:val="00F62DC6"/>
    <w:rsid w:val="00F636A0"/>
    <w:rsid w:val="00F63A1B"/>
    <w:rsid w:val="00F64A78"/>
    <w:rsid w:val="00F66277"/>
    <w:rsid w:val="00F663DF"/>
    <w:rsid w:val="00F66793"/>
    <w:rsid w:val="00F667EB"/>
    <w:rsid w:val="00F702AD"/>
    <w:rsid w:val="00F7051A"/>
    <w:rsid w:val="00F7132D"/>
    <w:rsid w:val="00F71A92"/>
    <w:rsid w:val="00F71E04"/>
    <w:rsid w:val="00F7264F"/>
    <w:rsid w:val="00F7390F"/>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533B"/>
    <w:rsid w:val="00FB56B7"/>
    <w:rsid w:val="00FB5884"/>
    <w:rsid w:val="00FB6751"/>
    <w:rsid w:val="00FB7512"/>
    <w:rsid w:val="00FB7742"/>
    <w:rsid w:val="00FB78B0"/>
    <w:rsid w:val="00FB7DFB"/>
    <w:rsid w:val="00FC065E"/>
    <w:rsid w:val="00FC0AFD"/>
    <w:rsid w:val="00FC10E5"/>
    <w:rsid w:val="00FC12D9"/>
    <w:rsid w:val="00FC1974"/>
    <w:rsid w:val="00FC2107"/>
    <w:rsid w:val="00FC218A"/>
    <w:rsid w:val="00FC2348"/>
    <w:rsid w:val="00FC28C5"/>
    <w:rsid w:val="00FC3C1E"/>
    <w:rsid w:val="00FC4756"/>
    <w:rsid w:val="00FC570B"/>
    <w:rsid w:val="00FC61B8"/>
    <w:rsid w:val="00FC671B"/>
    <w:rsid w:val="00FC6D49"/>
    <w:rsid w:val="00FC6D5F"/>
    <w:rsid w:val="00FC6F12"/>
    <w:rsid w:val="00FC755B"/>
    <w:rsid w:val="00FC7612"/>
    <w:rsid w:val="00FC7A3A"/>
    <w:rsid w:val="00FC7E97"/>
    <w:rsid w:val="00FC7F44"/>
    <w:rsid w:val="00FD293F"/>
    <w:rsid w:val="00FD2C4F"/>
    <w:rsid w:val="00FD43A3"/>
    <w:rsid w:val="00FD5169"/>
    <w:rsid w:val="00FD77CD"/>
    <w:rsid w:val="00FD7941"/>
    <w:rsid w:val="00FD7948"/>
    <w:rsid w:val="00FE02C6"/>
    <w:rsid w:val="00FE089D"/>
    <w:rsid w:val="00FE1721"/>
    <w:rsid w:val="00FE18D0"/>
    <w:rsid w:val="00FE1A14"/>
    <w:rsid w:val="00FE1F4E"/>
    <w:rsid w:val="00FE2404"/>
    <w:rsid w:val="00FE257E"/>
    <w:rsid w:val="00FE315D"/>
    <w:rsid w:val="00FE3636"/>
    <w:rsid w:val="00FE3ABC"/>
    <w:rsid w:val="00FE3D7C"/>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31A7"/>
    <w:rsid w:val="00FF4AF4"/>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rsid w:val="003C7462"/>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A5550FE-C0A6-4397-A73A-6596F631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3710</TotalTime>
  <Pages>4</Pages>
  <Words>752</Words>
  <Characters>4292</Characters>
  <Application>Microsoft Office Word</Application>
  <DocSecurity>0</DocSecurity>
  <Lines>35</Lines>
  <Paragraphs>10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CTPClassification=CTP_IC:VisualMarkings=, CTPClassification=CTP_PUBLIC:VisualMarkings=, CTPClassification=CTP_IC, CTPClassification=CTP_NT</cp:keywords>
  <dc:description/>
  <cp:lastModifiedBy>OPPO</cp:lastModifiedBy>
  <cp:revision>1018</cp:revision>
  <cp:lastPrinted>2016-08-05T18:54:00Z</cp:lastPrinted>
  <dcterms:created xsi:type="dcterms:W3CDTF">2023-10-30T14:10:00Z</dcterms:created>
  <dcterms:modified xsi:type="dcterms:W3CDTF">2024-08-09T09:54:00Z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